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52A5A" w14:textId="761DC726" w:rsidR="00D31060" w:rsidRPr="00D31060" w:rsidRDefault="00D31060" w:rsidP="00AC70EA">
      <w:pPr>
        <w:pStyle w:val="Ttulo1"/>
        <w:spacing w:before="0" w:after="0"/>
        <w:jc w:val="center"/>
        <w:rPr>
          <w:rFonts w:ascii="Nunito" w:hAnsi="Nunito"/>
          <w:b/>
          <w:bCs/>
          <w:color w:val="002060"/>
        </w:rPr>
      </w:pPr>
      <w:bookmarkStart w:id="0" w:name="_Hlk194618850"/>
      <w:bookmarkStart w:id="1" w:name="_Toc194555404"/>
      <w:bookmarkStart w:id="2" w:name="_Toc186558562"/>
      <w:bookmarkEnd w:id="0"/>
      <w:r w:rsidRPr="00D31060">
        <w:rPr>
          <w:rFonts w:ascii="Nunito" w:hAnsi="Nunito"/>
          <w:b/>
          <w:bCs/>
          <w:color w:val="002060"/>
        </w:rPr>
        <w:t xml:space="preserve">ANEXO </w:t>
      </w:r>
      <w:r w:rsidR="00EE78CB">
        <w:rPr>
          <w:rFonts w:ascii="Nunito" w:hAnsi="Nunito"/>
          <w:b/>
          <w:bCs/>
          <w:color w:val="002060"/>
        </w:rPr>
        <w:t>8</w:t>
      </w:r>
    </w:p>
    <w:bookmarkEnd w:id="1"/>
    <w:p w14:paraId="3071FFD3" w14:textId="186E7C8E" w:rsidR="00C222E4" w:rsidRDefault="00D31060" w:rsidP="00AC70EA">
      <w:pPr>
        <w:pStyle w:val="Ttulo1"/>
        <w:spacing w:before="0" w:after="0"/>
        <w:jc w:val="center"/>
        <w:rPr>
          <w:rFonts w:ascii="Nunito" w:eastAsia="Times New Roman" w:hAnsi="Nunito"/>
          <w:b/>
          <w:bCs/>
          <w:color w:val="002060"/>
        </w:rPr>
      </w:pPr>
      <w:r w:rsidRPr="00D31060">
        <w:rPr>
          <w:rFonts w:ascii="Nunito" w:eastAsia="Times New Roman" w:hAnsi="Nunito"/>
          <w:b/>
          <w:bCs/>
          <w:color w:val="002060"/>
        </w:rPr>
        <w:t>METODOLOGÍA DE ENFOQUE TERRITORIAL</w:t>
      </w:r>
      <w:bookmarkEnd w:id="2"/>
    </w:p>
    <w:p w14:paraId="31EDC592" w14:textId="77777777" w:rsidR="00760B9D" w:rsidRPr="003424FF" w:rsidRDefault="00760B9D" w:rsidP="00AC70EA">
      <w:pPr>
        <w:spacing w:after="0"/>
      </w:pPr>
    </w:p>
    <w:p w14:paraId="03EA8FD8" w14:textId="4D45FD73" w:rsidR="00C222E4" w:rsidRDefault="00F00ECD" w:rsidP="003424FF">
      <w:pPr>
        <w:spacing w:after="0"/>
        <w:jc w:val="both"/>
        <w:rPr>
          <w:rFonts w:ascii="Nunito" w:eastAsia="Calibri" w:hAnsi="Nunito" w:cs="Calibri"/>
          <w:kern w:val="0"/>
          <w:sz w:val="22"/>
          <w:szCs w:val="22"/>
          <w:lang w:val="es-CO" w:eastAsia="es-CO"/>
          <w14:ligatures w14:val="none"/>
        </w:rPr>
      </w:pPr>
      <w:r>
        <w:rPr>
          <w:rFonts w:ascii="Nunito" w:eastAsia="Calibri" w:hAnsi="Nunito" w:cs="Calibri"/>
          <w:kern w:val="0"/>
          <w:sz w:val="22"/>
          <w:szCs w:val="22"/>
          <w:lang w:val="es-CO" w:eastAsia="es-CO"/>
          <w14:ligatures w14:val="none"/>
        </w:rPr>
        <w:t xml:space="preserve">El presente documento hace </w:t>
      </w:r>
      <w:r w:rsidR="00C222E4" w:rsidRPr="001111A0">
        <w:rPr>
          <w:rFonts w:ascii="Nunito" w:eastAsia="Calibri" w:hAnsi="Nunito" w:cs="Calibri"/>
          <w:kern w:val="0"/>
          <w:sz w:val="22"/>
          <w:szCs w:val="22"/>
          <w:lang w:val="es-CO" w:eastAsia="es-CO"/>
          <w14:ligatures w14:val="none"/>
        </w:rPr>
        <w:t xml:space="preserve">parte </w:t>
      </w:r>
      <w:r>
        <w:rPr>
          <w:rFonts w:ascii="Nunito" w:eastAsia="Calibri" w:hAnsi="Nunito" w:cs="Calibri"/>
          <w:kern w:val="0"/>
          <w:sz w:val="22"/>
          <w:szCs w:val="22"/>
          <w:lang w:val="es-CO" w:eastAsia="es-CO"/>
          <w14:ligatures w14:val="none"/>
        </w:rPr>
        <w:t xml:space="preserve">integral </w:t>
      </w:r>
      <w:r w:rsidR="00C222E4" w:rsidRPr="001111A0">
        <w:rPr>
          <w:rFonts w:ascii="Nunito" w:eastAsia="Calibri" w:hAnsi="Nunito" w:cs="Calibri"/>
          <w:kern w:val="0"/>
          <w:sz w:val="22"/>
          <w:szCs w:val="22"/>
          <w:lang w:val="es-CO" w:eastAsia="es-CO"/>
          <w14:ligatures w14:val="none"/>
        </w:rPr>
        <w:t xml:space="preserve">del Plan Indicativo de Abastecimiento de Combustibles Líquidos – PIACL y </w:t>
      </w:r>
      <w:r>
        <w:rPr>
          <w:rFonts w:ascii="Nunito" w:eastAsia="Calibri" w:hAnsi="Nunito" w:cs="Calibri"/>
          <w:kern w:val="0"/>
          <w:sz w:val="22"/>
          <w:szCs w:val="22"/>
          <w:lang w:val="es-CO" w:eastAsia="es-CO"/>
          <w14:ligatures w14:val="none"/>
        </w:rPr>
        <w:t xml:space="preserve">del </w:t>
      </w:r>
      <w:r w:rsidR="00C222E4" w:rsidRPr="001111A0">
        <w:rPr>
          <w:rFonts w:ascii="Nunito" w:eastAsia="Calibri" w:hAnsi="Nunito" w:cs="Calibri"/>
          <w:kern w:val="0"/>
          <w:sz w:val="22"/>
          <w:szCs w:val="22"/>
          <w:lang w:val="es-CO" w:eastAsia="es-CO"/>
          <w14:ligatures w14:val="none"/>
        </w:rPr>
        <w:t xml:space="preserve">Plan Indicativo de Abastecimiento de Gas Licuado de Petróleo - PIAGLP de la UPME, </w:t>
      </w:r>
      <w:r w:rsidR="004D3138">
        <w:rPr>
          <w:rFonts w:ascii="Nunito" w:eastAsia="Calibri" w:hAnsi="Nunito" w:cs="Calibri"/>
          <w:kern w:val="0"/>
          <w:sz w:val="22"/>
          <w:szCs w:val="22"/>
          <w:lang w:val="es-CO" w:eastAsia="es-CO"/>
          <w14:ligatures w14:val="none"/>
        </w:rPr>
        <w:t xml:space="preserve">y </w:t>
      </w:r>
      <w:r w:rsidR="00C222E4" w:rsidRPr="001111A0">
        <w:rPr>
          <w:rFonts w:ascii="Nunito" w:eastAsia="Calibri" w:hAnsi="Nunito" w:cs="Calibri"/>
          <w:kern w:val="0"/>
          <w:sz w:val="22"/>
          <w:szCs w:val="22"/>
          <w:lang w:val="es-CO" w:eastAsia="es-CO"/>
          <w14:ligatures w14:val="none"/>
        </w:rPr>
        <w:t xml:space="preserve"> tiene como objetivo </w:t>
      </w:r>
      <w:r w:rsidR="004D3138">
        <w:rPr>
          <w:rFonts w:ascii="Nunito" w:eastAsia="Calibri" w:hAnsi="Nunito" w:cs="Calibri"/>
          <w:kern w:val="0"/>
          <w:sz w:val="22"/>
          <w:szCs w:val="22"/>
          <w:lang w:val="es-CO" w:eastAsia="es-CO"/>
          <w14:ligatures w14:val="none"/>
        </w:rPr>
        <w:t>principal presentar</w:t>
      </w:r>
      <w:r>
        <w:rPr>
          <w:rFonts w:ascii="Nunito" w:eastAsia="Calibri" w:hAnsi="Nunito" w:cs="Calibri"/>
          <w:kern w:val="0"/>
          <w:sz w:val="22"/>
          <w:szCs w:val="22"/>
          <w:lang w:val="es-CO" w:eastAsia="es-CO"/>
          <w14:ligatures w14:val="none"/>
        </w:rPr>
        <w:t xml:space="preserve"> </w:t>
      </w:r>
      <w:r w:rsidR="00C222E4" w:rsidRPr="001111A0">
        <w:rPr>
          <w:rFonts w:ascii="Nunito" w:eastAsia="Calibri" w:hAnsi="Nunito" w:cs="Calibri"/>
          <w:kern w:val="0"/>
          <w:sz w:val="22"/>
          <w:szCs w:val="22"/>
          <w:lang w:val="es-CO" w:eastAsia="es-CO"/>
          <w14:ligatures w14:val="none"/>
        </w:rPr>
        <w:t xml:space="preserve">a los </w:t>
      </w:r>
      <w:r>
        <w:rPr>
          <w:rFonts w:ascii="Nunito" w:eastAsia="Calibri" w:hAnsi="Nunito" w:cs="Calibri"/>
          <w:kern w:val="0"/>
          <w:sz w:val="22"/>
          <w:szCs w:val="22"/>
          <w:lang w:val="es-CO" w:eastAsia="es-CO"/>
          <w14:ligatures w14:val="none"/>
        </w:rPr>
        <w:t xml:space="preserve">potenciales </w:t>
      </w:r>
      <w:r w:rsidR="00C222E4" w:rsidRPr="001111A0">
        <w:rPr>
          <w:rFonts w:ascii="Nunito" w:eastAsia="Calibri" w:hAnsi="Nunito" w:cs="Calibri"/>
          <w:kern w:val="0"/>
          <w:sz w:val="22"/>
          <w:szCs w:val="22"/>
          <w:lang w:val="es-CO" w:eastAsia="es-CO"/>
          <w14:ligatures w14:val="none"/>
        </w:rPr>
        <w:t xml:space="preserve">inversionistas </w:t>
      </w:r>
      <w:r>
        <w:rPr>
          <w:rFonts w:ascii="Nunito" w:eastAsia="Calibri" w:hAnsi="Nunito" w:cs="Calibri"/>
          <w:kern w:val="0"/>
          <w:sz w:val="22"/>
          <w:szCs w:val="22"/>
          <w:lang w:val="es-CO" w:eastAsia="es-CO"/>
          <w14:ligatures w14:val="none"/>
        </w:rPr>
        <w:t xml:space="preserve">interesados en el desarrollo de infraestructura identificada y recomendada para garantizar el abastecimiento </w:t>
      </w:r>
      <w:r w:rsidR="004D3138">
        <w:rPr>
          <w:rFonts w:ascii="Nunito" w:eastAsia="Calibri" w:hAnsi="Nunito" w:cs="Calibri"/>
          <w:kern w:val="0"/>
          <w:sz w:val="22"/>
          <w:szCs w:val="22"/>
          <w:lang w:val="es-CO" w:eastAsia="es-CO"/>
          <w14:ligatures w14:val="none"/>
        </w:rPr>
        <w:t xml:space="preserve">y confiabilidad </w:t>
      </w:r>
      <w:r>
        <w:rPr>
          <w:rFonts w:ascii="Nunito" w:eastAsia="Calibri" w:hAnsi="Nunito" w:cs="Calibri"/>
          <w:kern w:val="0"/>
          <w:sz w:val="22"/>
          <w:szCs w:val="22"/>
          <w:lang w:val="es-CO" w:eastAsia="es-CO"/>
          <w14:ligatures w14:val="none"/>
        </w:rPr>
        <w:t xml:space="preserve">de combustibles líquidos, sus mezclas con biocombustibles y el GLP, </w:t>
      </w:r>
      <w:r w:rsidR="00C222E4" w:rsidRPr="001111A0">
        <w:rPr>
          <w:rFonts w:ascii="Nunito" w:eastAsia="Calibri" w:hAnsi="Nunito" w:cs="Calibri"/>
          <w:kern w:val="0"/>
          <w:sz w:val="22"/>
          <w:szCs w:val="22"/>
          <w:lang w:val="es-CO" w:eastAsia="es-CO"/>
          <w14:ligatures w14:val="none"/>
        </w:rPr>
        <w:t xml:space="preserve">de manera preliminar e indicativa </w:t>
      </w:r>
      <w:r w:rsidR="004D3138">
        <w:rPr>
          <w:rFonts w:ascii="Nunito" w:eastAsia="Calibri" w:hAnsi="Nunito" w:cs="Calibri"/>
          <w:kern w:val="0"/>
          <w:sz w:val="22"/>
          <w:szCs w:val="22"/>
          <w:lang w:val="es-CO" w:eastAsia="es-CO"/>
          <w14:ligatures w14:val="none"/>
        </w:rPr>
        <w:t xml:space="preserve">los </w:t>
      </w:r>
      <w:r w:rsidR="00C222E4" w:rsidRPr="001111A0">
        <w:rPr>
          <w:rFonts w:ascii="Nunito" w:eastAsia="Calibri" w:hAnsi="Nunito" w:cs="Calibri"/>
          <w:kern w:val="0"/>
          <w:sz w:val="22"/>
          <w:szCs w:val="22"/>
          <w:lang w:val="es-CO" w:eastAsia="es-CO"/>
          <w14:ligatures w14:val="none"/>
        </w:rPr>
        <w:t>diferentes componentes socioambientales que integran los medios socioeconómico, género, étnico, biótico y abiótico,</w:t>
      </w:r>
      <w:r w:rsidR="004D3138">
        <w:rPr>
          <w:rFonts w:ascii="Nunito" w:eastAsia="Calibri" w:hAnsi="Nunito" w:cs="Calibri"/>
          <w:kern w:val="0"/>
          <w:sz w:val="22"/>
          <w:szCs w:val="22"/>
          <w:lang w:val="es-CO" w:eastAsia="es-CO"/>
          <w14:ligatures w14:val="none"/>
        </w:rPr>
        <w:t xml:space="preserve"> entre otros,</w:t>
      </w:r>
      <w:r w:rsidR="00C222E4" w:rsidRPr="001111A0">
        <w:rPr>
          <w:rFonts w:ascii="Nunito" w:eastAsia="Calibri" w:hAnsi="Nunito" w:cs="Calibri"/>
          <w:kern w:val="0"/>
          <w:sz w:val="22"/>
          <w:szCs w:val="22"/>
          <w:lang w:val="es-CO" w:eastAsia="es-CO"/>
          <w14:ligatures w14:val="none"/>
        </w:rPr>
        <w:t xml:space="preserve"> </w:t>
      </w:r>
      <w:r w:rsidR="004D3138">
        <w:rPr>
          <w:rFonts w:ascii="Nunito" w:eastAsia="Calibri" w:hAnsi="Nunito" w:cs="Calibri"/>
          <w:kern w:val="0"/>
          <w:sz w:val="22"/>
          <w:szCs w:val="22"/>
          <w:lang w:val="es-CO" w:eastAsia="es-CO"/>
          <w14:ligatures w14:val="none"/>
        </w:rPr>
        <w:t>considerados</w:t>
      </w:r>
      <w:r w:rsidR="00C222E4" w:rsidRPr="001111A0">
        <w:rPr>
          <w:rFonts w:ascii="Nunito" w:eastAsia="Calibri" w:hAnsi="Nunito" w:cs="Calibri"/>
          <w:kern w:val="0"/>
          <w:sz w:val="22"/>
          <w:szCs w:val="22"/>
          <w:lang w:val="es-CO" w:eastAsia="es-CO"/>
          <w14:ligatures w14:val="none"/>
        </w:rPr>
        <w:t xml:space="preserve"> </w:t>
      </w:r>
      <w:r w:rsidR="004D3138">
        <w:rPr>
          <w:rFonts w:ascii="Nunito" w:eastAsia="Calibri" w:hAnsi="Nunito" w:cs="Calibri"/>
          <w:kern w:val="0"/>
          <w:sz w:val="22"/>
          <w:szCs w:val="22"/>
          <w:lang w:val="es-CO" w:eastAsia="es-CO"/>
          <w14:ligatures w14:val="none"/>
        </w:rPr>
        <w:t>necesarios para el</w:t>
      </w:r>
      <w:r w:rsidR="00C222E4" w:rsidRPr="001111A0">
        <w:rPr>
          <w:rFonts w:ascii="Nunito" w:eastAsia="Calibri" w:hAnsi="Nunito" w:cs="Calibri"/>
          <w:kern w:val="0"/>
          <w:sz w:val="22"/>
          <w:szCs w:val="22"/>
          <w:lang w:val="es-CO" w:eastAsia="es-CO"/>
          <w14:ligatures w14:val="none"/>
        </w:rPr>
        <w:t xml:space="preserve"> análisis </w:t>
      </w:r>
      <w:r w:rsidR="004D3138">
        <w:rPr>
          <w:rFonts w:ascii="Nunito" w:eastAsia="Calibri" w:hAnsi="Nunito" w:cs="Calibri"/>
          <w:kern w:val="0"/>
          <w:sz w:val="22"/>
          <w:szCs w:val="22"/>
          <w:lang w:val="es-CO" w:eastAsia="es-CO"/>
          <w14:ligatures w14:val="none"/>
        </w:rPr>
        <w:t xml:space="preserve">integral </w:t>
      </w:r>
      <w:r w:rsidR="00C222E4" w:rsidRPr="001111A0">
        <w:rPr>
          <w:rFonts w:ascii="Nunito" w:eastAsia="Calibri" w:hAnsi="Nunito" w:cs="Calibri"/>
          <w:kern w:val="0"/>
          <w:sz w:val="22"/>
          <w:szCs w:val="22"/>
          <w:lang w:val="es-CO" w:eastAsia="es-CO"/>
          <w14:ligatures w14:val="none"/>
        </w:rPr>
        <w:t xml:space="preserve">de posibilidades y condicionantes socioambientales en el territorio donde se desarrolle un proyecto . Lo anterior en el </w:t>
      </w:r>
      <w:r w:rsidR="00C222E4" w:rsidRPr="00A543C2">
        <w:rPr>
          <w:rFonts w:ascii="Nunito" w:eastAsia="Calibri" w:hAnsi="Nunito" w:cs="Calibri"/>
          <w:kern w:val="0"/>
          <w:sz w:val="22"/>
          <w:szCs w:val="22"/>
          <w:lang w:val="es-CO" w:eastAsia="es-CO"/>
          <w14:ligatures w14:val="none"/>
        </w:rPr>
        <w:t xml:space="preserve">marco del cumplimiento de la Resolución </w:t>
      </w:r>
      <w:r w:rsidR="004D3138">
        <w:rPr>
          <w:rFonts w:ascii="Nunito" w:eastAsia="Calibri" w:hAnsi="Nunito" w:cs="Calibri"/>
          <w:kern w:val="0"/>
          <w:sz w:val="22"/>
          <w:szCs w:val="22"/>
          <w:lang w:val="es-CO" w:eastAsia="es-CO"/>
          <w14:ligatures w14:val="none"/>
        </w:rPr>
        <w:t xml:space="preserve">UPME </w:t>
      </w:r>
      <w:r w:rsidR="00C222E4" w:rsidRPr="00A543C2">
        <w:rPr>
          <w:rFonts w:ascii="Nunito" w:eastAsia="Calibri" w:hAnsi="Nunito" w:cs="Calibri"/>
          <w:kern w:val="0"/>
          <w:sz w:val="22"/>
          <w:szCs w:val="22"/>
          <w:lang w:val="es-CO" w:eastAsia="es-CO"/>
          <w14:ligatures w14:val="none"/>
        </w:rPr>
        <w:t>No. 000339 de 2022 “</w:t>
      </w:r>
      <w:r w:rsidR="00C222E4" w:rsidRPr="001111A0">
        <w:rPr>
          <w:rFonts w:ascii="Nunito" w:eastAsia="Calibri" w:hAnsi="Nunito" w:cs="Calibri"/>
          <w:i/>
          <w:iCs/>
          <w:kern w:val="0"/>
          <w:sz w:val="22"/>
          <w:szCs w:val="22"/>
          <w:lang w:val="es-CO" w:eastAsia="es-CO"/>
          <w14:ligatures w14:val="none"/>
        </w:rPr>
        <w:t>Por la cual se adopta el enfoque territorial en la actividad de planeación de la UPME y se establecen disposiciones sobre el Sistema de Información Socio Ambiental – SSA”</w:t>
      </w:r>
      <w:r w:rsidR="00C222E4">
        <w:rPr>
          <w:rFonts w:ascii="Nunito" w:eastAsia="Calibri" w:hAnsi="Nunito" w:cs="Calibri"/>
          <w:kern w:val="0"/>
          <w:sz w:val="22"/>
          <w:szCs w:val="22"/>
          <w:lang w:val="es-CO" w:eastAsia="es-CO"/>
          <w14:ligatures w14:val="none"/>
        </w:rPr>
        <w:t>.</w:t>
      </w:r>
      <w:r w:rsidR="004D3138" w:rsidRPr="004D3138">
        <w:rPr>
          <w:rStyle w:val="Refdenotaalpie"/>
          <w:rFonts w:ascii="Nunito" w:eastAsia="Calibri" w:hAnsi="Nunito" w:cs="Calibri"/>
          <w:kern w:val="0"/>
          <w:sz w:val="22"/>
          <w:szCs w:val="22"/>
          <w:lang w:val="es-CO" w:eastAsia="es-CO"/>
          <w14:ligatures w14:val="none"/>
        </w:rPr>
        <w:t xml:space="preserve"> </w:t>
      </w:r>
      <w:r w:rsidR="004D3138">
        <w:rPr>
          <w:rStyle w:val="Refdenotaalpie"/>
          <w:rFonts w:ascii="Nunito" w:eastAsia="Calibri" w:hAnsi="Nunito" w:cs="Calibri"/>
          <w:kern w:val="0"/>
          <w:sz w:val="22"/>
          <w:szCs w:val="22"/>
          <w:lang w:val="es-CO" w:eastAsia="es-CO"/>
          <w14:ligatures w14:val="none"/>
        </w:rPr>
        <w:footnoteReference w:id="1"/>
      </w:r>
    </w:p>
    <w:p w14:paraId="3483284F" w14:textId="77777777" w:rsidR="00994ED0" w:rsidRDefault="00994ED0" w:rsidP="00AC70EA">
      <w:pPr>
        <w:spacing w:after="0"/>
        <w:jc w:val="both"/>
        <w:rPr>
          <w:rFonts w:ascii="Nunito" w:eastAsia="Calibri" w:hAnsi="Nunito" w:cs="Calibri"/>
          <w:kern w:val="0"/>
          <w:sz w:val="22"/>
          <w:szCs w:val="22"/>
          <w:lang w:val="es-CO" w:eastAsia="es-CO"/>
          <w14:ligatures w14:val="none"/>
        </w:rPr>
      </w:pPr>
    </w:p>
    <w:p w14:paraId="589CF92E" w14:textId="4B8F10E8" w:rsidR="00C222E4" w:rsidRDefault="00C222E4" w:rsidP="003424FF">
      <w:pPr>
        <w:spacing w:after="0"/>
        <w:jc w:val="both"/>
        <w:rPr>
          <w:rFonts w:ascii="Nunito" w:eastAsia="Calibri" w:hAnsi="Nunito" w:cs="Calibri"/>
          <w:kern w:val="0"/>
          <w:sz w:val="22"/>
          <w:szCs w:val="22"/>
          <w:lang w:val="es-CO" w:eastAsia="es-CO"/>
          <w14:ligatures w14:val="none"/>
        </w:rPr>
      </w:pPr>
      <w:r w:rsidRPr="001111A0">
        <w:rPr>
          <w:rFonts w:ascii="Nunito" w:eastAsia="Calibri" w:hAnsi="Nunito" w:cs="Calibri"/>
          <w:kern w:val="0"/>
          <w:sz w:val="22"/>
          <w:szCs w:val="22"/>
          <w:lang w:val="es-CO" w:eastAsia="es-CO"/>
          <w14:ligatures w14:val="none"/>
        </w:rPr>
        <w:t>Los medios socioeconómico, género, étnico, biótico y abiótico  y sus componentes vistos desde el enfoque territorial, brindan elementos sensibles que pueden impactar la proyección y  planeación de los proyectos siendo determinantes para prever la planeación estratégica</w:t>
      </w:r>
      <w:r w:rsidR="004D3138">
        <w:rPr>
          <w:rFonts w:ascii="Nunito" w:eastAsia="Calibri" w:hAnsi="Nunito" w:cs="Calibri"/>
          <w:kern w:val="0"/>
          <w:sz w:val="22"/>
          <w:szCs w:val="22"/>
          <w:lang w:val="es-CO" w:eastAsia="es-CO"/>
          <w14:ligatures w14:val="none"/>
        </w:rPr>
        <w:t>,</w:t>
      </w:r>
      <w:r w:rsidRPr="001111A0">
        <w:rPr>
          <w:rFonts w:ascii="Nunito" w:eastAsia="Calibri" w:hAnsi="Nunito" w:cs="Calibri"/>
          <w:kern w:val="0"/>
          <w:sz w:val="22"/>
          <w:szCs w:val="22"/>
          <w:lang w:val="es-CO" w:eastAsia="es-CO"/>
          <w14:ligatures w14:val="none"/>
        </w:rPr>
        <w:t xml:space="preserve"> en particular al momento de proyectar costos y tiempos de ejecución de los </w:t>
      </w:r>
      <w:r w:rsidR="004D3138">
        <w:rPr>
          <w:rFonts w:ascii="Nunito" w:eastAsia="Calibri" w:hAnsi="Nunito" w:cs="Calibri"/>
          <w:kern w:val="0"/>
          <w:sz w:val="22"/>
          <w:szCs w:val="22"/>
          <w:lang w:val="es-CO" w:eastAsia="es-CO"/>
          <w14:ligatures w14:val="none"/>
        </w:rPr>
        <w:t>proyectos</w:t>
      </w:r>
      <w:r w:rsidRPr="001111A0">
        <w:rPr>
          <w:rFonts w:ascii="Nunito" w:eastAsia="Calibri" w:hAnsi="Nunito" w:cs="Calibri"/>
          <w:kern w:val="0"/>
          <w:sz w:val="22"/>
          <w:szCs w:val="22"/>
          <w:lang w:val="es-CO" w:eastAsia="es-CO"/>
          <w14:ligatures w14:val="none"/>
        </w:rPr>
        <w:t>, a los cuales se les deberá incluir lo que estipule la normatividad vigente en términos del licenciamiento ambiental, como por ejemplo las gestiones previas al licenciamiento como los diagnósticos ambientales de alternativas - DAA y las asociadas al licenciamiento, solicitud de permisos,  además de las concertaciones con la comunidad a las que hubiera lugar.</w:t>
      </w:r>
    </w:p>
    <w:p w14:paraId="5A529A21" w14:textId="77777777" w:rsidR="00994ED0" w:rsidRPr="001111A0" w:rsidRDefault="00994ED0" w:rsidP="00AC70EA">
      <w:pPr>
        <w:spacing w:after="0"/>
        <w:jc w:val="both"/>
        <w:rPr>
          <w:rFonts w:ascii="Nunito" w:eastAsia="Calibri" w:hAnsi="Nunito" w:cs="Calibri"/>
          <w:kern w:val="0"/>
          <w:sz w:val="22"/>
          <w:szCs w:val="22"/>
          <w:lang w:val="es-CO" w:eastAsia="es-CO"/>
          <w14:ligatures w14:val="none"/>
        </w:rPr>
      </w:pPr>
    </w:p>
    <w:p w14:paraId="1F23280D" w14:textId="4CB9714F" w:rsidR="00C222E4" w:rsidRPr="003424FF" w:rsidRDefault="000555DE" w:rsidP="00AC70EA">
      <w:pPr>
        <w:pStyle w:val="Ttulo1"/>
        <w:spacing w:before="0" w:after="0"/>
        <w:rPr>
          <w:rFonts w:ascii="Nunito" w:hAnsi="Nunito"/>
          <w:b/>
          <w:bCs/>
          <w:color w:val="94C700"/>
          <w:sz w:val="28"/>
          <w:szCs w:val="28"/>
        </w:rPr>
      </w:pPr>
      <w:bookmarkStart w:id="3" w:name="_heading=h.2mn7vak" w:colFirst="0" w:colLast="0"/>
      <w:bookmarkEnd w:id="3"/>
      <w:r w:rsidRPr="000555DE">
        <w:rPr>
          <w:rFonts w:ascii="Nunito" w:hAnsi="Nunito"/>
          <w:b/>
          <w:bCs/>
          <w:color w:val="94C700"/>
          <w:sz w:val="28"/>
          <w:szCs w:val="28"/>
        </w:rPr>
        <w:t xml:space="preserve">1. </w:t>
      </w:r>
      <w:r>
        <w:rPr>
          <w:rFonts w:ascii="Nunito" w:hAnsi="Nunito"/>
          <w:b/>
          <w:bCs/>
          <w:color w:val="94C700"/>
          <w:sz w:val="28"/>
          <w:szCs w:val="28"/>
        </w:rPr>
        <w:t>C</w:t>
      </w:r>
      <w:r w:rsidRPr="000555DE">
        <w:rPr>
          <w:rFonts w:ascii="Nunito" w:hAnsi="Nunito"/>
          <w:b/>
          <w:bCs/>
          <w:color w:val="94C700"/>
          <w:sz w:val="28"/>
          <w:szCs w:val="28"/>
        </w:rPr>
        <w:t>omponentes de la metodología</w:t>
      </w:r>
    </w:p>
    <w:p w14:paraId="1E2038BC" w14:textId="77777777" w:rsidR="00C222E4" w:rsidRPr="008A37E9" w:rsidRDefault="00C222E4" w:rsidP="00AC70EA">
      <w:pPr>
        <w:autoSpaceDE w:val="0"/>
        <w:autoSpaceDN w:val="0"/>
        <w:adjustRightInd w:val="0"/>
        <w:spacing w:after="0"/>
        <w:jc w:val="both"/>
        <w:rPr>
          <w:rFonts w:ascii="Nunito" w:eastAsia="Calibri" w:hAnsi="Nunito" w:cs="Calibri"/>
          <w:kern w:val="0"/>
          <w:sz w:val="22"/>
          <w:szCs w:val="22"/>
          <w:lang w:eastAsia="es-CO"/>
          <w14:ligatures w14:val="none"/>
        </w:rPr>
      </w:pPr>
    </w:p>
    <w:p w14:paraId="552D4BA1" w14:textId="391EEA52" w:rsidR="00C222E4" w:rsidRDefault="00C222E4" w:rsidP="003424FF">
      <w:pPr>
        <w:autoSpaceDE w:val="0"/>
        <w:autoSpaceDN w:val="0"/>
        <w:adjustRightInd w:val="0"/>
        <w:spacing w:after="0"/>
        <w:jc w:val="both"/>
        <w:rPr>
          <w:rFonts w:ascii="Nunito" w:eastAsia="Calibri" w:hAnsi="Nunito" w:cs="Calibri"/>
          <w:kern w:val="0"/>
          <w:sz w:val="22"/>
          <w:szCs w:val="22"/>
          <w:lang w:val="es-CO" w:eastAsia="es-CO"/>
          <w14:ligatures w14:val="none"/>
        </w:rPr>
      </w:pPr>
      <w:r w:rsidRPr="00A543C2">
        <w:rPr>
          <w:rFonts w:ascii="Nunito" w:eastAsia="Calibri" w:hAnsi="Nunito" w:cs="Calibri"/>
          <w:kern w:val="0"/>
          <w:sz w:val="22"/>
          <w:szCs w:val="22"/>
          <w:lang w:val="es-CO" w:eastAsia="es-CO"/>
          <w14:ligatures w14:val="none"/>
        </w:rPr>
        <w:t>El enfoque territorial parte del concepto de territorio</w:t>
      </w:r>
      <w:r w:rsidR="00FC0034">
        <w:rPr>
          <w:rFonts w:ascii="Nunito" w:eastAsia="Calibri" w:hAnsi="Nunito" w:cs="Calibri"/>
          <w:kern w:val="0"/>
          <w:sz w:val="22"/>
          <w:szCs w:val="22"/>
          <w:lang w:val="es-CO" w:eastAsia="es-CO"/>
          <w14:ligatures w14:val="none"/>
        </w:rPr>
        <w:t xml:space="preserve"> definido</w:t>
      </w:r>
      <w:r>
        <w:rPr>
          <w:rFonts w:ascii="Nunito" w:eastAsia="Calibri" w:hAnsi="Nunito" w:cs="Calibri"/>
          <w:kern w:val="0"/>
          <w:sz w:val="22"/>
          <w:szCs w:val="22"/>
          <w:lang w:val="es-CO" w:eastAsia="es-CO"/>
          <w14:ligatures w14:val="none"/>
        </w:rPr>
        <w:t xml:space="preserve"> </w:t>
      </w:r>
      <w:r w:rsidRPr="001111A0">
        <w:rPr>
          <w:rFonts w:ascii="Nunito" w:eastAsia="Calibri" w:hAnsi="Nunito" w:cs="Calibri"/>
          <w:kern w:val="0"/>
          <w:sz w:val="22"/>
          <w:szCs w:val="22"/>
          <w:lang w:val="es-CO" w:eastAsia="es-CO"/>
          <w14:ligatures w14:val="none"/>
        </w:rPr>
        <w:t>en</w:t>
      </w:r>
      <w:r w:rsidRPr="004D3138">
        <w:rPr>
          <w:rFonts w:ascii="Nunito" w:eastAsia="Calibri" w:hAnsi="Nunito" w:cs="Calibri"/>
          <w:kern w:val="0"/>
          <w:sz w:val="22"/>
          <w:szCs w:val="22"/>
          <w:lang w:val="es-CO" w:eastAsia="es-CO"/>
          <w14:ligatures w14:val="none"/>
        </w:rPr>
        <w:t xml:space="preserve"> la </w:t>
      </w:r>
      <w:r w:rsidR="004D3138" w:rsidRPr="003424FF">
        <w:rPr>
          <w:rFonts w:ascii="Nunito" w:eastAsia="Calibri" w:hAnsi="Nunito" w:cs="Calibri"/>
          <w:kern w:val="0"/>
          <w:sz w:val="22"/>
          <w:szCs w:val="22"/>
          <w:lang w:val="es-CO" w:eastAsia="es-CO"/>
          <w14:ligatures w14:val="none"/>
        </w:rPr>
        <w:t>m</w:t>
      </w:r>
      <w:r w:rsidRPr="003424FF">
        <w:rPr>
          <w:rFonts w:ascii="Nunito" w:eastAsia="Calibri" w:hAnsi="Nunito" w:cs="Calibri"/>
          <w:kern w:val="0"/>
          <w:sz w:val="22"/>
          <w:szCs w:val="22"/>
          <w:lang w:val="es-CO" w:eastAsia="es-CO"/>
          <w14:ligatures w14:val="none"/>
        </w:rPr>
        <w:t xml:space="preserve">etodología general aplicable a los planes formulados por la UPME </w:t>
      </w:r>
      <w:r w:rsidR="004D3138" w:rsidRPr="003424FF">
        <w:rPr>
          <w:rFonts w:ascii="Nunito" w:eastAsia="Calibri" w:hAnsi="Nunito" w:cs="Calibri"/>
          <w:kern w:val="0"/>
          <w:sz w:val="22"/>
          <w:szCs w:val="22"/>
          <w:lang w:val="es-CO" w:eastAsia="es-CO"/>
          <w14:ligatures w14:val="none"/>
        </w:rPr>
        <w:t xml:space="preserve">concebido como el </w:t>
      </w:r>
      <w:r w:rsidRPr="004D3138">
        <w:rPr>
          <w:rFonts w:ascii="Nunito" w:eastAsia="Calibri" w:hAnsi="Nunito" w:cs="Calibri"/>
          <w:kern w:val="0"/>
          <w:sz w:val="22"/>
          <w:szCs w:val="22"/>
          <w:lang w:val="es-CO" w:eastAsia="es-CO"/>
          <w14:ligatures w14:val="none"/>
        </w:rPr>
        <w:t xml:space="preserve"> </w:t>
      </w:r>
      <w:r w:rsidRPr="001111A0">
        <w:rPr>
          <w:rFonts w:ascii="Nunito" w:eastAsia="Calibri" w:hAnsi="Nunito" w:cs="Calibri"/>
          <w:kern w:val="0"/>
          <w:sz w:val="22"/>
          <w:szCs w:val="22"/>
          <w:lang w:val="es-CO" w:eastAsia="es-CO"/>
          <w14:ligatures w14:val="none"/>
        </w:rPr>
        <w:t>“</w:t>
      </w:r>
      <w:r w:rsidRPr="001111A0">
        <w:rPr>
          <w:rFonts w:ascii="Nunito" w:eastAsia="Calibri" w:hAnsi="Nunito" w:cs="Calibri"/>
          <w:i/>
          <w:iCs/>
          <w:kern w:val="0"/>
          <w:sz w:val="22"/>
          <w:szCs w:val="22"/>
          <w:lang w:eastAsia="es-CO"/>
          <w14:ligatures w14:val="none"/>
        </w:rPr>
        <w:t>conjunto de sistemas en el que confluyen múltiples actores, con propósitos individuales e intereses diversos</w:t>
      </w:r>
      <w:r w:rsidRPr="001111A0">
        <w:rPr>
          <w:rFonts w:ascii="Nunito" w:eastAsia="Calibri" w:hAnsi="Nunito" w:cs="Calibri"/>
          <w:kern w:val="0"/>
          <w:sz w:val="22"/>
          <w:szCs w:val="22"/>
          <w:lang w:val="es-CO" w:eastAsia="es-CO"/>
          <w14:ligatures w14:val="none"/>
        </w:rPr>
        <w:t>”</w:t>
      </w:r>
      <w:r w:rsidR="004D3138">
        <w:rPr>
          <w:rFonts w:ascii="Nunito" w:eastAsia="Calibri" w:hAnsi="Nunito" w:cs="Calibri"/>
          <w:kern w:val="0"/>
          <w:sz w:val="22"/>
          <w:szCs w:val="22"/>
          <w:lang w:val="es-CO" w:eastAsia="es-CO"/>
          <w14:ligatures w14:val="none"/>
        </w:rPr>
        <w:t>, el cual</w:t>
      </w:r>
      <w:r w:rsidRPr="001111A0">
        <w:rPr>
          <w:rFonts w:ascii="Nunito" w:eastAsia="Calibri" w:hAnsi="Nunito" w:cs="Calibri"/>
          <w:kern w:val="0"/>
          <w:sz w:val="22"/>
          <w:szCs w:val="22"/>
          <w:lang w:val="es-CO" w:eastAsia="es-CO"/>
          <w14:ligatures w14:val="none"/>
        </w:rPr>
        <w:t xml:space="preserve"> </w:t>
      </w:r>
      <w:r w:rsidRPr="00A543C2">
        <w:rPr>
          <w:rFonts w:ascii="Nunito" w:eastAsia="Calibri" w:hAnsi="Nunito" w:cs="Calibri"/>
          <w:kern w:val="0"/>
          <w:sz w:val="22"/>
          <w:szCs w:val="22"/>
          <w:lang w:val="es-CO" w:eastAsia="es-CO"/>
          <w14:ligatures w14:val="none"/>
        </w:rPr>
        <w:t xml:space="preserve">surge de un análisis sistemático de las particularidades territoriales como elemento estructurador de </w:t>
      </w:r>
      <w:r w:rsidRPr="00A543C2">
        <w:rPr>
          <w:rFonts w:ascii="Nunito" w:eastAsia="Calibri" w:hAnsi="Nunito" w:cs="Calibri"/>
          <w:kern w:val="0"/>
          <w:sz w:val="22"/>
          <w:szCs w:val="22"/>
          <w:lang w:val="es-CO" w:eastAsia="es-CO"/>
          <w14:ligatures w14:val="none"/>
        </w:rPr>
        <w:lastRenderedPageBreak/>
        <w:t>los planes sectoriales; de igual forma</w:t>
      </w:r>
      <w:r w:rsidR="004D3138">
        <w:rPr>
          <w:rFonts w:ascii="Nunito" w:eastAsia="Calibri" w:hAnsi="Nunito" w:cs="Calibri"/>
          <w:kern w:val="0"/>
          <w:sz w:val="22"/>
          <w:szCs w:val="22"/>
          <w:lang w:val="es-CO" w:eastAsia="es-CO"/>
          <w14:ligatures w14:val="none"/>
        </w:rPr>
        <w:t>,</w:t>
      </w:r>
      <w:r w:rsidRPr="00A543C2">
        <w:rPr>
          <w:rFonts w:ascii="Nunito" w:eastAsia="Calibri" w:hAnsi="Nunito" w:cs="Calibri"/>
          <w:kern w:val="0"/>
          <w:sz w:val="22"/>
          <w:szCs w:val="22"/>
          <w:lang w:val="es-CO" w:eastAsia="es-CO"/>
          <w14:ligatures w14:val="none"/>
        </w:rPr>
        <w:t xml:space="preserve"> identifica las implicaciones que pueden tener las particularidades territoriales en el sector minero-energético y su accionar y adicionalmente considera la territorialidad desde el elemento cultural cuando el individuo se apropia del entorno, y construye una manera de relacionarse con los recursos naturales con sus servicios ecosistémicos al vincularse en sus actividades cotidianas</w:t>
      </w:r>
      <w:r>
        <w:rPr>
          <w:rFonts w:ascii="Nunito" w:eastAsia="Calibri" w:hAnsi="Nunito" w:cs="Calibri"/>
          <w:kern w:val="0"/>
          <w:sz w:val="22"/>
          <w:szCs w:val="22"/>
          <w:lang w:val="es-CO" w:eastAsia="es-CO"/>
          <w14:ligatures w14:val="none"/>
        </w:rPr>
        <w:t>.</w:t>
      </w:r>
    </w:p>
    <w:p w14:paraId="78941768" w14:textId="77777777" w:rsidR="00994ED0" w:rsidRPr="00A543C2" w:rsidRDefault="00994ED0" w:rsidP="00AC70EA">
      <w:pPr>
        <w:autoSpaceDE w:val="0"/>
        <w:autoSpaceDN w:val="0"/>
        <w:adjustRightInd w:val="0"/>
        <w:spacing w:after="0"/>
        <w:jc w:val="both"/>
        <w:rPr>
          <w:rFonts w:ascii="Nunito" w:eastAsia="Calibri" w:hAnsi="Nunito" w:cs="Calibri"/>
          <w:kern w:val="0"/>
          <w:sz w:val="22"/>
          <w:szCs w:val="22"/>
          <w:lang w:val="es-CO" w:eastAsia="es-CO"/>
          <w14:ligatures w14:val="none"/>
        </w:rPr>
      </w:pPr>
    </w:p>
    <w:p w14:paraId="45BB3655" w14:textId="50995D17" w:rsidR="00C222E4" w:rsidRDefault="00C222E4" w:rsidP="003424FF">
      <w:pPr>
        <w:spacing w:after="0"/>
        <w:jc w:val="both"/>
        <w:rPr>
          <w:rFonts w:ascii="Nunito" w:eastAsia="Calibri" w:hAnsi="Nunito" w:cs="Calibri"/>
          <w:kern w:val="0"/>
          <w:sz w:val="22"/>
          <w:szCs w:val="22"/>
          <w:highlight w:val="white"/>
          <w:lang w:val="es-CO" w:eastAsia="es-CO"/>
          <w14:ligatures w14:val="none"/>
        </w:rPr>
      </w:pPr>
      <w:r w:rsidRPr="00A543C2">
        <w:rPr>
          <w:rFonts w:ascii="Nunito" w:eastAsia="Calibri" w:hAnsi="Nunito" w:cs="Calibri"/>
          <w:kern w:val="0"/>
          <w:sz w:val="22"/>
          <w:szCs w:val="22"/>
          <w:lang w:val="es-CO" w:eastAsia="es-CO"/>
          <w14:ligatures w14:val="none"/>
        </w:rPr>
        <w:t xml:space="preserve">El </w:t>
      </w:r>
      <w:r w:rsidR="006621AF">
        <w:rPr>
          <w:rFonts w:ascii="Nunito" w:eastAsia="Calibri" w:hAnsi="Nunito" w:cs="Calibri"/>
          <w:kern w:val="0"/>
          <w:sz w:val="22"/>
          <w:szCs w:val="22"/>
          <w:lang w:val="es-CO" w:eastAsia="es-CO"/>
          <w14:ligatures w14:val="none"/>
        </w:rPr>
        <w:t>siguiente gráfico</w:t>
      </w:r>
      <w:r w:rsidRPr="00A543C2">
        <w:rPr>
          <w:rFonts w:ascii="Nunito" w:eastAsia="Calibri" w:hAnsi="Nunito" w:cs="Calibri"/>
          <w:kern w:val="0"/>
          <w:sz w:val="22"/>
          <w:szCs w:val="22"/>
          <w:highlight w:val="white"/>
          <w:lang w:val="es-CO" w:eastAsia="es-CO"/>
          <w14:ligatures w14:val="none"/>
        </w:rPr>
        <w:t xml:space="preserve"> presenta de manera agregada los componentes analizados dentro de la construcción de </w:t>
      </w:r>
      <w:r>
        <w:rPr>
          <w:rFonts w:ascii="Nunito" w:eastAsia="Calibri" w:hAnsi="Nunito" w:cs="Calibri"/>
          <w:kern w:val="0"/>
          <w:sz w:val="22"/>
          <w:szCs w:val="22"/>
          <w:highlight w:val="white"/>
          <w:lang w:val="es-CO" w:eastAsia="es-CO"/>
          <w14:ligatures w14:val="none"/>
        </w:rPr>
        <w:t>esta metodología.</w:t>
      </w:r>
    </w:p>
    <w:p w14:paraId="24B876A9" w14:textId="77777777" w:rsidR="00994ED0" w:rsidRPr="00A543C2" w:rsidRDefault="00994ED0" w:rsidP="00AC70EA">
      <w:pPr>
        <w:spacing w:after="0"/>
        <w:jc w:val="both"/>
        <w:rPr>
          <w:rFonts w:ascii="Nunito" w:eastAsia="Calibri" w:hAnsi="Nunito" w:cs="Calibri"/>
          <w:kern w:val="0"/>
          <w:sz w:val="22"/>
          <w:szCs w:val="22"/>
          <w:highlight w:val="white"/>
          <w:lang w:val="es-CO" w:eastAsia="es-CO"/>
          <w14:ligatures w14:val="none"/>
        </w:rPr>
      </w:pPr>
    </w:p>
    <w:p w14:paraId="23EE7222" w14:textId="3FE7183D" w:rsidR="00C222E4" w:rsidRDefault="00C222E4" w:rsidP="00AC70EA">
      <w:pPr>
        <w:pBdr>
          <w:top w:val="nil"/>
          <w:left w:val="nil"/>
          <w:bottom w:val="nil"/>
          <w:right w:val="nil"/>
          <w:between w:val="nil"/>
        </w:pBdr>
        <w:spacing w:after="0"/>
        <w:jc w:val="center"/>
        <w:rPr>
          <w:rFonts w:ascii="Nunito" w:eastAsia="Calibri" w:hAnsi="Nunito" w:cs="Calibri"/>
          <w:kern w:val="0"/>
          <w:sz w:val="22"/>
          <w:szCs w:val="22"/>
          <w:lang w:val="es-CO" w:eastAsia="es-CO"/>
          <w14:ligatures w14:val="none"/>
        </w:rPr>
      </w:pPr>
      <w:bookmarkStart w:id="4" w:name="_heading=h.11si5id" w:colFirst="0" w:colLast="0"/>
      <w:bookmarkEnd w:id="4"/>
      <w:r w:rsidRPr="00A543C2">
        <w:rPr>
          <w:rFonts w:ascii="Nunito" w:eastAsia="Calibri" w:hAnsi="Nunito" w:cs="Calibri"/>
          <w:b/>
          <w:color w:val="000000"/>
          <w:kern w:val="0"/>
          <w:sz w:val="22"/>
          <w:szCs w:val="22"/>
          <w:lang w:val="es-CO" w:eastAsia="es-CO"/>
          <w14:ligatures w14:val="none"/>
        </w:rPr>
        <w:t>Gráfico 1. Componentes Metodología</w:t>
      </w:r>
      <w:r>
        <w:rPr>
          <w:rFonts w:ascii="Nunito" w:eastAsia="Calibri" w:hAnsi="Nunito" w:cs="Calibri"/>
          <w:b/>
          <w:color w:val="000000"/>
          <w:kern w:val="0"/>
          <w:sz w:val="22"/>
          <w:szCs w:val="22"/>
          <w:lang w:val="es-CO" w:eastAsia="es-CO"/>
          <w14:ligatures w14:val="none"/>
        </w:rPr>
        <w:t xml:space="preserve"> de Enfoque Territorial</w:t>
      </w:r>
      <w:r>
        <w:rPr>
          <w:rFonts w:ascii="Nunito" w:eastAsia="Calibri" w:hAnsi="Nunito" w:cs="Calibri"/>
          <w:noProof/>
          <w:kern w:val="0"/>
          <w:sz w:val="22"/>
          <w:szCs w:val="22"/>
          <w:lang w:val="en-US"/>
        </w:rPr>
        <w:drawing>
          <wp:inline distT="0" distB="0" distL="0" distR="0" wp14:anchorId="2FC73E92" wp14:editId="5820A774">
            <wp:extent cx="5669280" cy="4164330"/>
            <wp:effectExtent l="0" t="342900" r="0" b="369570"/>
            <wp:docPr id="2" name="Diagrama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0D9D4185" w14:textId="77777777" w:rsidR="00C222E4" w:rsidRPr="00A543C2" w:rsidRDefault="00C222E4" w:rsidP="00AC70EA">
      <w:pPr>
        <w:spacing w:after="0"/>
        <w:jc w:val="center"/>
        <w:rPr>
          <w:rFonts w:ascii="Nunito" w:eastAsia="Calibri" w:hAnsi="Nunito" w:cs="Calibri"/>
          <w:color w:val="000000"/>
          <w:kern w:val="0"/>
          <w:sz w:val="18"/>
          <w:szCs w:val="18"/>
          <w:lang w:val="es-CO" w:eastAsia="es-CO"/>
          <w14:ligatures w14:val="none"/>
        </w:rPr>
      </w:pPr>
      <w:r w:rsidRPr="00A543C2">
        <w:rPr>
          <w:rFonts w:ascii="Nunito" w:eastAsia="Calibri" w:hAnsi="Nunito" w:cs="Calibri"/>
          <w:color w:val="000000"/>
          <w:kern w:val="0"/>
          <w:sz w:val="18"/>
          <w:szCs w:val="18"/>
          <w:lang w:val="es-CO" w:eastAsia="es-CO"/>
          <w14:ligatures w14:val="none"/>
        </w:rPr>
        <w:t>Fuente: Elaboración UPME</w:t>
      </w:r>
    </w:p>
    <w:p w14:paraId="2A94057D" w14:textId="77777777" w:rsidR="00994ED0" w:rsidRDefault="00994ED0" w:rsidP="003424FF">
      <w:pPr>
        <w:spacing w:after="0"/>
        <w:jc w:val="both"/>
        <w:rPr>
          <w:rFonts w:ascii="Nunito" w:eastAsia="Calibri" w:hAnsi="Nunito" w:cs="Calibri"/>
          <w:kern w:val="0"/>
          <w:sz w:val="22"/>
          <w:szCs w:val="22"/>
          <w:lang w:val="es-CO" w:eastAsia="es-CO"/>
          <w14:ligatures w14:val="none"/>
        </w:rPr>
      </w:pPr>
    </w:p>
    <w:p w14:paraId="3C89C85F" w14:textId="26951100" w:rsidR="00C222E4" w:rsidRPr="001111A0" w:rsidRDefault="00C222E4" w:rsidP="00AC70EA">
      <w:pPr>
        <w:spacing w:after="0"/>
        <w:jc w:val="both"/>
        <w:rPr>
          <w:rFonts w:ascii="Nunito" w:eastAsia="Calibri" w:hAnsi="Nunito" w:cs="Calibri"/>
          <w:kern w:val="0"/>
          <w:sz w:val="22"/>
          <w:szCs w:val="22"/>
          <w:lang w:val="es-CO" w:eastAsia="es-CO"/>
          <w14:ligatures w14:val="none"/>
        </w:rPr>
      </w:pPr>
      <w:r w:rsidRPr="001111A0">
        <w:rPr>
          <w:rFonts w:ascii="Nunito" w:eastAsia="Calibri" w:hAnsi="Nunito" w:cs="Calibri"/>
          <w:kern w:val="0"/>
          <w:sz w:val="22"/>
          <w:szCs w:val="22"/>
          <w:lang w:val="es-CO" w:eastAsia="es-CO"/>
          <w14:ligatures w14:val="none"/>
        </w:rPr>
        <w:t>Para los proyectos de construcción y/o ampliación de infraestructura nueva, existente o existente con necesidad de obra, que adopte el Ministerio de Minas y Energía - MME a partir de</w:t>
      </w:r>
      <w:r w:rsidR="004D3138">
        <w:rPr>
          <w:rFonts w:ascii="Nunito" w:eastAsia="Calibri" w:hAnsi="Nunito" w:cs="Calibri"/>
          <w:kern w:val="0"/>
          <w:sz w:val="22"/>
          <w:szCs w:val="22"/>
          <w:lang w:val="es-CO" w:eastAsia="es-CO"/>
          <w14:ligatures w14:val="none"/>
        </w:rPr>
        <w:t xml:space="preserve"> </w:t>
      </w:r>
      <w:r w:rsidRPr="001111A0">
        <w:rPr>
          <w:rFonts w:ascii="Nunito" w:eastAsia="Calibri" w:hAnsi="Nunito" w:cs="Calibri"/>
          <w:kern w:val="0"/>
          <w:sz w:val="22"/>
          <w:szCs w:val="22"/>
          <w:lang w:val="es-CO" w:eastAsia="es-CO"/>
          <w14:ligatures w14:val="none"/>
        </w:rPr>
        <w:t>l</w:t>
      </w:r>
      <w:r w:rsidR="004D3138">
        <w:rPr>
          <w:rFonts w:ascii="Nunito" w:eastAsia="Calibri" w:hAnsi="Nunito" w:cs="Calibri"/>
          <w:kern w:val="0"/>
          <w:sz w:val="22"/>
          <w:szCs w:val="22"/>
          <w:lang w:val="es-CO" w:eastAsia="es-CO"/>
          <w14:ligatures w14:val="none"/>
        </w:rPr>
        <w:t>os</w:t>
      </w:r>
      <w:r w:rsidRPr="001111A0">
        <w:rPr>
          <w:rFonts w:ascii="Nunito" w:eastAsia="Calibri" w:hAnsi="Nunito" w:cs="Calibri"/>
          <w:kern w:val="0"/>
          <w:sz w:val="22"/>
          <w:szCs w:val="22"/>
          <w:lang w:val="es-CO" w:eastAsia="es-CO"/>
          <w14:ligatures w14:val="none"/>
        </w:rPr>
        <w:t xml:space="preserve"> </w:t>
      </w:r>
      <w:r w:rsidRPr="001111A0">
        <w:rPr>
          <w:rFonts w:ascii="Nunito" w:eastAsia="Calibri" w:hAnsi="Nunito" w:cs="Calibri"/>
          <w:kern w:val="0"/>
          <w:sz w:val="22"/>
          <w:szCs w:val="22"/>
          <w:lang w:val="es-CO" w:eastAsia="es-CO"/>
          <w14:ligatures w14:val="none"/>
        </w:rPr>
        <w:lastRenderedPageBreak/>
        <w:t>presente</w:t>
      </w:r>
      <w:r w:rsidR="004D3138">
        <w:rPr>
          <w:rFonts w:ascii="Nunito" w:eastAsia="Calibri" w:hAnsi="Nunito" w:cs="Calibri"/>
          <w:kern w:val="0"/>
          <w:sz w:val="22"/>
          <w:szCs w:val="22"/>
          <w:lang w:val="es-CO" w:eastAsia="es-CO"/>
          <w14:ligatures w14:val="none"/>
        </w:rPr>
        <w:t>s</w:t>
      </w:r>
      <w:r w:rsidRPr="001111A0">
        <w:rPr>
          <w:rFonts w:ascii="Nunito" w:eastAsia="Calibri" w:hAnsi="Nunito" w:cs="Calibri"/>
          <w:kern w:val="0"/>
          <w:sz w:val="22"/>
          <w:szCs w:val="22"/>
          <w:lang w:val="es-CO" w:eastAsia="es-CO"/>
          <w14:ligatures w14:val="none"/>
        </w:rPr>
        <w:t xml:space="preserve"> </w:t>
      </w:r>
      <w:r w:rsidR="004D3138" w:rsidRPr="001111A0">
        <w:rPr>
          <w:rFonts w:ascii="Nunito" w:eastAsia="Calibri" w:hAnsi="Nunito" w:cs="Calibri"/>
          <w:kern w:val="0"/>
          <w:sz w:val="22"/>
          <w:szCs w:val="22"/>
          <w:lang w:val="es-CO" w:eastAsia="es-CO"/>
          <w14:ligatures w14:val="none"/>
        </w:rPr>
        <w:t>pla</w:t>
      </w:r>
      <w:r w:rsidR="004D3138">
        <w:rPr>
          <w:rFonts w:ascii="Nunito" w:eastAsia="Calibri" w:hAnsi="Nunito" w:cs="Calibri"/>
          <w:kern w:val="0"/>
          <w:sz w:val="22"/>
          <w:szCs w:val="22"/>
          <w:lang w:val="es-CO" w:eastAsia="es-CO"/>
          <w14:ligatures w14:val="none"/>
        </w:rPr>
        <w:t>ne</w:t>
      </w:r>
      <w:r w:rsidR="004D3138" w:rsidRPr="001111A0">
        <w:rPr>
          <w:rFonts w:ascii="Nunito" w:eastAsia="Calibri" w:hAnsi="Nunito" w:cs="Calibri"/>
          <w:kern w:val="0"/>
          <w:sz w:val="22"/>
          <w:szCs w:val="22"/>
          <w:lang w:val="es-CO" w:eastAsia="es-CO"/>
          <w14:ligatures w14:val="none"/>
        </w:rPr>
        <w:t>s</w:t>
      </w:r>
      <w:r w:rsidRPr="001111A0">
        <w:rPr>
          <w:rFonts w:ascii="Nunito" w:eastAsia="Calibri" w:hAnsi="Nunito" w:cs="Calibri"/>
          <w:kern w:val="0"/>
          <w:sz w:val="22"/>
          <w:szCs w:val="22"/>
          <w:lang w:val="es-CO" w:eastAsia="es-CO"/>
          <w14:ligatures w14:val="none"/>
        </w:rPr>
        <w:t xml:space="preserve"> indicativo</w:t>
      </w:r>
      <w:r w:rsidR="004D3138">
        <w:rPr>
          <w:rFonts w:ascii="Nunito" w:eastAsia="Calibri" w:hAnsi="Nunito" w:cs="Calibri"/>
          <w:kern w:val="0"/>
          <w:sz w:val="22"/>
          <w:szCs w:val="22"/>
          <w:lang w:val="es-CO" w:eastAsia="es-CO"/>
          <w14:ligatures w14:val="none"/>
        </w:rPr>
        <w:t>s</w:t>
      </w:r>
      <w:r w:rsidRPr="001111A0">
        <w:rPr>
          <w:rFonts w:ascii="Nunito" w:eastAsia="Calibri" w:hAnsi="Nunito" w:cs="Calibri"/>
          <w:kern w:val="0"/>
          <w:sz w:val="22"/>
          <w:szCs w:val="22"/>
          <w:lang w:val="es-CO" w:eastAsia="es-CO"/>
          <w14:ligatures w14:val="none"/>
        </w:rPr>
        <w:t xml:space="preserve">, se sugiere </w:t>
      </w:r>
      <w:r w:rsidR="004D3138">
        <w:rPr>
          <w:rFonts w:ascii="Nunito" w:eastAsia="Calibri" w:hAnsi="Nunito" w:cs="Calibri"/>
          <w:kern w:val="0"/>
          <w:sz w:val="22"/>
          <w:szCs w:val="22"/>
          <w:lang w:val="es-CO" w:eastAsia="es-CO"/>
          <w14:ligatures w14:val="none"/>
        </w:rPr>
        <w:t>a</w:t>
      </w:r>
      <w:r w:rsidR="004D3138" w:rsidRPr="001111A0">
        <w:rPr>
          <w:rFonts w:ascii="Nunito" w:eastAsia="Calibri" w:hAnsi="Nunito" w:cs="Calibri"/>
          <w:kern w:val="0"/>
          <w:sz w:val="22"/>
          <w:szCs w:val="22"/>
          <w:lang w:val="es-CO" w:eastAsia="es-CO"/>
          <w14:ligatures w14:val="none"/>
        </w:rPr>
        <w:t xml:space="preserve"> los agentes o inversionistas interesados, </w:t>
      </w:r>
      <w:r w:rsidR="004D3138">
        <w:rPr>
          <w:rFonts w:ascii="Nunito" w:eastAsia="Calibri" w:hAnsi="Nunito" w:cs="Calibri"/>
          <w:kern w:val="0"/>
          <w:sz w:val="22"/>
          <w:szCs w:val="22"/>
          <w:lang w:val="es-CO" w:eastAsia="es-CO"/>
          <w14:ligatures w14:val="none"/>
        </w:rPr>
        <w:t xml:space="preserve">considerar </w:t>
      </w:r>
      <w:r w:rsidRPr="001111A0">
        <w:rPr>
          <w:rFonts w:ascii="Nunito" w:eastAsia="Calibri" w:hAnsi="Nunito" w:cs="Calibri"/>
          <w:kern w:val="0"/>
          <w:sz w:val="22"/>
          <w:szCs w:val="22"/>
          <w:lang w:val="es-CO" w:eastAsia="es-CO"/>
          <w14:ligatures w14:val="none"/>
        </w:rPr>
        <w:t xml:space="preserve">la siguiente hoja de ruta </w:t>
      </w:r>
      <w:r w:rsidR="004D3138">
        <w:rPr>
          <w:rFonts w:ascii="Nunito" w:eastAsia="Calibri" w:hAnsi="Nunito" w:cs="Calibri"/>
          <w:kern w:val="0"/>
          <w:sz w:val="22"/>
          <w:szCs w:val="22"/>
          <w:lang w:val="es-CO" w:eastAsia="es-CO"/>
          <w14:ligatures w14:val="none"/>
        </w:rPr>
        <w:t>como referente particular</w:t>
      </w:r>
      <w:r w:rsidRPr="001111A0">
        <w:rPr>
          <w:rFonts w:ascii="Nunito" w:eastAsia="Calibri" w:hAnsi="Nunito" w:cs="Calibri"/>
          <w:kern w:val="0"/>
          <w:sz w:val="22"/>
          <w:szCs w:val="22"/>
          <w:lang w:val="es-CO" w:eastAsia="es-CO"/>
          <w14:ligatures w14:val="none"/>
        </w:rPr>
        <w:t xml:space="preserve"> para</w:t>
      </w:r>
      <w:r w:rsidR="004D3138">
        <w:rPr>
          <w:rFonts w:ascii="Nunito" w:eastAsia="Calibri" w:hAnsi="Nunito" w:cs="Calibri"/>
          <w:kern w:val="0"/>
          <w:sz w:val="22"/>
          <w:szCs w:val="22"/>
          <w:lang w:val="es-CO" w:eastAsia="es-CO"/>
          <w14:ligatures w14:val="none"/>
        </w:rPr>
        <w:t xml:space="preserve"> acompañar</w:t>
      </w:r>
      <w:r w:rsidRPr="001111A0">
        <w:rPr>
          <w:rFonts w:ascii="Nunito" w:eastAsia="Calibri" w:hAnsi="Nunito" w:cs="Calibri"/>
          <w:kern w:val="0"/>
          <w:sz w:val="22"/>
          <w:szCs w:val="22"/>
          <w:lang w:val="es-CO" w:eastAsia="es-CO"/>
          <w14:ligatures w14:val="none"/>
        </w:rPr>
        <w:t xml:space="preserve"> </w:t>
      </w:r>
      <w:r w:rsidR="004D3138">
        <w:rPr>
          <w:rFonts w:ascii="Nunito" w:eastAsia="Calibri" w:hAnsi="Nunito" w:cs="Calibri"/>
          <w:kern w:val="0"/>
          <w:sz w:val="22"/>
          <w:szCs w:val="22"/>
          <w:lang w:val="es-CO" w:eastAsia="es-CO"/>
          <w14:ligatures w14:val="none"/>
        </w:rPr>
        <w:t>los procesos</w:t>
      </w:r>
      <w:r w:rsidRPr="001111A0">
        <w:rPr>
          <w:rFonts w:ascii="Nunito" w:eastAsia="Calibri" w:hAnsi="Nunito" w:cs="Calibri"/>
          <w:kern w:val="0"/>
          <w:sz w:val="22"/>
          <w:szCs w:val="22"/>
          <w:lang w:val="es-CO" w:eastAsia="es-CO"/>
          <w14:ligatures w14:val="none"/>
        </w:rPr>
        <w:t xml:space="preserve"> de licenciamiento </w:t>
      </w:r>
      <w:r w:rsidR="004D3138">
        <w:rPr>
          <w:rFonts w:ascii="Nunito" w:eastAsia="Calibri" w:hAnsi="Nunito" w:cs="Calibri"/>
          <w:kern w:val="0"/>
          <w:sz w:val="22"/>
          <w:szCs w:val="22"/>
          <w:lang w:val="es-CO" w:eastAsia="es-CO"/>
          <w14:ligatures w14:val="none"/>
        </w:rPr>
        <w:t>requeridos para</w:t>
      </w:r>
      <w:r w:rsidR="004D3138" w:rsidRPr="001111A0">
        <w:rPr>
          <w:rFonts w:ascii="Nunito" w:eastAsia="Calibri" w:hAnsi="Nunito" w:cs="Calibri"/>
          <w:kern w:val="0"/>
          <w:sz w:val="22"/>
          <w:szCs w:val="22"/>
          <w:lang w:val="es-CO" w:eastAsia="es-CO"/>
          <w14:ligatures w14:val="none"/>
        </w:rPr>
        <w:t xml:space="preserve"> </w:t>
      </w:r>
      <w:r w:rsidRPr="001111A0">
        <w:rPr>
          <w:rFonts w:ascii="Nunito" w:eastAsia="Calibri" w:hAnsi="Nunito" w:cs="Calibri"/>
          <w:kern w:val="0"/>
          <w:sz w:val="22"/>
          <w:szCs w:val="22"/>
          <w:lang w:val="es-CO" w:eastAsia="es-CO"/>
          <w14:ligatures w14:val="none"/>
        </w:rPr>
        <w:t xml:space="preserve">la construcción de la infraestructura </w:t>
      </w:r>
      <w:r w:rsidR="004D3138">
        <w:rPr>
          <w:rFonts w:ascii="Nunito" w:eastAsia="Calibri" w:hAnsi="Nunito" w:cs="Calibri"/>
          <w:kern w:val="0"/>
          <w:sz w:val="22"/>
          <w:szCs w:val="22"/>
          <w:lang w:val="es-CO" w:eastAsia="es-CO"/>
          <w14:ligatures w14:val="none"/>
        </w:rPr>
        <w:t>en el momento de</w:t>
      </w:r>
      <w:r w:rsidR="004D3138" w:rsidRPr="001111A0">
        <w:rPr>
          <w:rFonts w:ascii="Nunito" w:eastAsia="Calibri" w:hAnsi="Nunito" w:cs="Calibri"/>
          <w:kern w:val="0"/>
          <w:sz w:val="22"/>
          <w:szCs w:val="22"/>
          <w:lang w:val="es-CO" w:eastAsia="es-CO"/>
          <w14:ligatures w14:val="none"/>
        </w:rPr>
        <w:t xml:space="preserve"> </w:t>
      </w:r>
      <w:r w:rsidRPr="001111A0">
        <w:rPr>
          <w:rFonts w:ascii="Nunito" w:eastAsia="Calibri" w:hAnsi="Nunito" w:cs="Calibri"/>
          <w:kern w:val="0"/>
          <w:sz w:val="22"/>
          <w:szCs w:val="22"/>
          <w:lang w:val="es-CO" w:eastAsia="es-CO"/>
          <w14:ligatures w14:val="none"/>
        </w:rPr>
        <w:t>plantear sus iniciativas</w:t>
      </w:r>
      <w:r w:rsidR="004D3138">
        <w:rPr>
          <w:rFonts w:ascii="Nunito" w:eastAsia="Calibri" w:hAnsi="Nunito" w:cs="Calibri"/>
          <w:kern w:val="0"/>
          <w:sz w:val="22"/>
          <w:szCs w:val="22"/>
          <w:lang w:val="es-CO" w:eastAsia="es-CO"/>
          <w14:ligatures w14:val="none"/>
        </w:rPr>
        <w:t>.</w:t>
      </w:r>
    </w:p>
    <w:p w14:paraId="0CD8CA58" w14:textId="3FB9F814" w:rsidR="00C222E4" w:rsidRDefault="00C222E4" w:rsidP="003424FF">
      <w:pPr>
        <w:shd w:val="clear" w:color="auto" w:fill="FFFFFF"/>
        <w:spacing w:after="0"/>
        <w:jc w:val="both"/>
        <w:rPr>
          <w:rFonts w:ascii="Nunito" w:eastAsia="Calibri" w:hAnsi="Nunito" w:cs="Calibri"/>
          <w:kern w:val="0"/>
          <w:sz w:val="22"/>
          <w:szCs w:val="22"/>
          <w:lang w:val="es-CO" w:eastAsia="es-CO"/>
          <w14:ligatures w14:val="none"/>
        </w:rPr>
      </w:pPr>
      <w:r w:rsidRPr="001111A0">
        <w:rPr>
          <w:rFonts w:ascii="Nunito" w:eastAsia="Calibri" w:hAnsi="Nunito" w:cs="Calibri"/>
          <w:kern w:val="0"/>
          <w:sz w:val="22"/>
          <w:szCs w:val="22"/>
          <w:lang w:val="es-CO" w:eastAsia="es-CO"/>
          <w14:ligatures w14:val="none"/>
        </w:rPr>
        <w:t>En el  PIACL y el PIAGLP se requiere que los proyectos y procesos vinculados, generen desde los inversionistas, el compromiso de realizar un diagnóstico preliminar, recolectando la información primaria y secundaria a nivel municipal, por componente, con énfasis en los riesgos técnicos y tecnológicos, junto a la valoración de los riesgos sociales, en particular el orden público y el análisis costo beneficio de los proyectos; este diagnóstico debe atender los diferentes medios socioambientales.</w:t>
      </w:r>
    </w:p>
    <w:p w14:paraId="0D593A68" w14:textId="77777777" w:rsidR="00994ED0" w:rsidRPr="001111A0" w:rsidRDefault="00994ED0" w:rsidP="00AC70EA">
      <w:pPr>
        <w:shd w:val="clear" w:color="auto" w:fill="FFFFFF"/>
        <w:spacing w:after="0"/>
        <w:jc w:val="both"/>
        <w:rPr>
          <w:rFonts w:ascii="Nunito" w:eastAsia="Calibri" w:hAnsi="Nunito" w:cs="Calibri"/>
          <w:kern w:val="0"/>
          <w:sz w:val="22"/>
          <w:szCs w:val="22"/>
          <w:lang w:val="es-CO" w:eastAsia="es-CO"/>
          <w14:ligatures w14:val="none"/>
        </w:rPr>
      </w:pPr>
    </w:p>
    <w:p w14:paraId="73D73FAC" w14:textId="496E8569" w:rsidR="00C222E4" w:rsidRDefault="00C222E4" w:rsidP="003424FF">
      <w:pPr>
        <w:shd w:val="clear" w:color="auto" w:fill="FFFFFF"/>
        <w:spacing w:after="0"/>
        <w:jc w:val="both"/>
        <w:rPr>
          <w:rFonts w:ascii="Nunito" w:eastAsia="Calibri" w:hAnsi="Nunito" w:cs="Calibri"/>
          <w:kern w:val="0"/>
          <w:sz w:val="22"/>
          <w:szCs w:val="22"/>
          <w:lang w:val="es-CO" w:eastAsia="es-CO"/>
          <w14:ligatures w14:val="none"/>
        </w:rPr>
      </w:pPr>
      <w:r w:rsidRPr="001111A0">
        <w:rPr>
          <w:rFonts w:ascii="Nunito" w:eastAsia="Calibri" w:hAnsi="Nunito" w:cs="Calibri"/>
          <w:kern w:val="0"/>
          <w:sz w:val="22"/>
          <w:szCs w:val="22"/>
          <w:lang w:val="es-CO" w:eastAsia="es-CO"/>
          <w14:ligatures w14:val="none"/>
        </w:rPr>
        <w:t xml:space="preserve">La identificación de sensibilidad ambiental debe incluir la influencia sobre reservas de Ley, áreas del sistema nacional de áreas protegidas, </w:t>
      </w:r>
      <w:r w:rsidR="008015A5">
        <w:rPr>
          <w:rFonts w:ascii="Nunito" w:eastAsia="Calibri" w:hAnsi="Nunito" w:cs="Calibri"/>
          <w:kern w:val="0"/>
          <w:sz w:val="22"/>
          <w:szCs w:val="22"/>
          <w:lang w:val="es-CO" w:eastAsia="es-CO"/>
          <w14:ligatures w14:val="none"/>
        </w:rPr>
        <w:t>Á</w:t>
      </w:r>
      <w:r w:rsidRPr="001111A0">
        <w:rPr>
          <w:rFonts w:ascii="Nunito" w:eastAsia="Calibri" w:hAnsi="Nunito" w:cs="Calibri"/>
          <w:kern w:val="0"/>
          <w:sz w:val="22"/>
          <w:szCs w:val="22"/>
          <w:lang w:val="es-CO" w:eastAsia="es-CO"/>
          <w14:ligatures w14:val="none"/>
        </w:rPr>
        <w:t xml:space="preserve">reas </w:t>
      </w:r>
      <w:r w:rsidR="008015A5">
        <w:rPr>
          <w:rFonts w:ascii="Nunito" w:eastAsia="Calibri" w:hAnsi="Nunito" w:cs="Calibri"/>
          <w:kern w:val="0"/>
          <w:sz w:val="22"/>
          <w:szCs w:val="22"/>
          <w:lang w:val="es-CO" w:eastAsia="es-CO"/>
          <w14:ligatures w14:val="none"/>
        </w:rPr>
        <w:t>i</w:t>
      </w:r>
      <w:r w:rsidRPr="001111A0">
        <w:rPr>
          <w:rFonts w:ascii="Nunito" w:eastAsia="Calibri" w:hAnsi="Nunito" w:cs="Calibri"/>
          <w:kern w:val="0"/>
          <w:sz w:val="22"/>
          <w:szCs w:val="22"/>
          <w:lang w:val="es-CO" w:eastAsia="es-CO"/>
          <w14:ligatures w14:val="none"/>
        </w:rPr>
        <w:t>mportantes para la conservación de las aves en Colombia (AICAS), Reservas Naturales de la Sociedad Civil (RNSC), Distritos de Conservación de Suelos (DCS) y Distritos Regionales de Manejo Integrado (DRMI</w:t>
      </w:r>
      <w:r w:rsidR="008015A5">
        <w:rPr>
          <w:rFonts w:ascii="Nunito" w:eastAsia="Calibri" w:hAnsi="Nunito" w:cs="Calibri"/>
          <w:kern w:val="0"/>
          <w:sz w:val="22"/>
          <w:szCs w:val="22"/>
          <w:lang w:val="es-CO" w:eastAsia="es-CO"/>
          <w14:ligatures w14:val="none"/>
        </w:rPr>
        <w:t>)</w:t>
      </w:r>
      <w:r w:rsidRPr="001111A0">
        <w:rPr>
          <w:rFonts w:ascii="Nunito" w:eastAsia="Calibri" w:hAnsi="Nunito" w:cs="Calibri"/>
          <w:kern w:val="0"/>
          <w:sz w:val="22"/>
          <w:szCs w:val="22"/>
          <w:lang w:val="es-CO" w:eastAsia="es-CO"/>
          <w14:ligatures w14:val="none"/>
        </w:rPr>
        <w:t>, áreas de conservación establecidas a nivel municipal y áreas de coberturas vegetales que conforman ecosistemas estratégicos, identificadas o no, a nivel municipal, o los diferentes riesgos naturales, tecnológicos y antrópicos (intencionales y no intencionales) que se presentan en el marco del cambio climático. Igualmente, se requiere la identificación de áreas orográficas, su geomorfología y ciclo geográfico.</w:t>
      </w:r>
    </w:p>
    <w:p w14:paraId="470B59A9" w14:textId="77777777" w:rsidR="00994ED0" w:rsidRPr="001111A0" w:rsidRDefault="00994ED0" w:rsidP="00AC70EA">
      <w:pPr>
        <w:shd w:val="clear" w:color="auto" w:fill="FFFFFF"/>
        <w:spacing w:after="0"/>
        <w:jc w:val="both"/>
        <w:rPr>
          <w:rFonts w:ascii="Nunito" w:eastAsia="Calibri" w:hAnsi="Nunito" w:cs="Calibri"/>
          <w:kern w:val="0"/>
          <w:sz w:val="22"/>
          <w:szCs w:val="22"/>
          <w:lang w:val="es-CO" w:eastAsia="es-CO"/>
          <w14:ligatures w14:val="none"/>
        </w:rPr>
      </w:pPr>
    </w:p>
    <w:p w14:paraId="23B2A20C" w14:textId="2DBB6272" w:rsidR="00C222E4" w:rsidRDefault="00C222E4" w:rsidP="003424FF">
      <w:pPr>
        <w:shd w:val="clear" w:color="auto" w:fill="FFFFFF"/>
        <w:spacing w:after="0"/>
        <w:jc w:val="both"/>
        <w:rPr>
          <w:rFonts w:ascii="Nunito" w:eastAsia="Calibri" w:hAnsi="Nunito" w:cs="Calibri"/>
          <w:kern w:val="0"/>
          <w:sz w:val="22"/>
          <w:szCs w:val="22"/>
          <w:lang w:val="es-CO" w:eastAsia="es-CO"/>
          <w14:ligatures w14:val="none"/>
        </w:rPr>
      </w:pPr>
      <w:r w:rsidRPr="001111A0">
        <w:rPr>
          <w:rFonts w:ascii="Nunito" w:eastAsia="Calibri" w:hAnsi="Nunito" w:cs="Calibri"/>
          <w:kern w:val="0"/>
          <w:sz w:val="22"/>
          <w:szCs w:val="22"/>
          <w:lang w:val="es-CO" w:eastAsia="es-CO"/>
          <w14:ligatures w14:val="none"/>
        </w:rPr>
        <w:t xml:space="preserve">En este sentido, se </w:t>
      </w:r>
      <w:r w:rsidR="008015A5">
        <w:rPr>
          <w:rFonts w:ascii="Nunito" w:eastAsia="Calibri" w:hAnsi="Nunito" w:cs="Calibri"/>
          <w:kern w:val="0"/>
          <w:sz w:val="22"/>
          <w:szCs w:val="22"/>
          <w:lang w:val="es-CO" w:eastAsia="es-CO"/>
          <w14:ligatures w14:val="none"/>
        </w:rPr>
        <w:t>resalta la necesidad</w:t>
      </w:r>
      <w:r w:rsidRPr="001111A0">
        <w:rPr>
          <w:rFonts w:ascii="Nunito" w:eastAsia="Calibri" w:hAnsi="Nunito" w:cs="Calibri"/>
          <w:kern w:val="0"/>
          <w:sz w:val="22"/>
          <w:szCs w:val="22"/>
          <w:lang w:val="es-CO" w:eastAsia="es-CO"/>
          <w14:ligatures w14:val="none"/>
        </w:rPr>
        <w:t xml:space="preserve"> de identificar los riesgos que influyen sobre las dimensiones económica y sociocultural, determinando los límites geográficos, las vías de acceso primarias, secundarias y terciarias; la población urbana, rural y dispersa y los efectos que se generarán sobre las zonas de expansión. </w:t>
      </w:r>
    </w:p>
    <w:p w14:paraId="7A629507" w14:textId="77777777" w:rsidR="00994ED0" w:rsidRPr="001111A0" w:rsidRDefault="00994ED0" w:rsidP="00AC70EA">
      <w:pPr>
        <w:shd w:val="clear" w:color="auto" w:fill="FFFFFF"/>
        <w:spacing w:after="0"/>
        <w:jc w:val="both"/>
        <w:rPr>
          <w:rFonts w:ascii="Nunito" w:eastAsia="Calibri" w:hAnsi="Nunito" w:cs="Calibri"/>
          <w:kern w:val="0"/>
          <w:sz w:val="22"/>
          <w:szCs w:val="22"/>
          <w:lang w:val="es-CO" w:eastAsia="es-CO"/>
          <w14:ligatures w14:val="none"/>
        </w:rPr>
      </w:pPr>
    </w:p>
    <w:p w14:paraId="16FF63E1" w14:textId="77777777" w:rsidR="00C222E4" w:rsidRDefault="00C222E4" w:rsidP="003424FF">
      <w:pPr>
        <w:shd w:val="clear" w:color="auto" w:fill="FFFFFF"/>
        <w:spacing w:after="0"/>
        <w:jc w:val="both"/>
        <w:rPr>
          <w:rFonts w:ascii="Nunito" w:eastAsia="Calibri" w:hAnsi="Nunito" w:cs="Calibri"/>
          <w:kern w:val="0"/>
          <w:sz w:val="22"/>
          <w:szCs w:val="22"/>
          <w:lang w:val="es-CO" w:eastAsia="es-CO"/>
          <w14:ligatures w14:val="none"/>
        </w:rPr>
      </w:pPr>
      <w:r w:rsidRPr="001111A0">
        <w:rPr>
          <w:rFonts w:ascii="Nunito" w:eastAsia="Calibri" w:hAnsi="Nunito" w:cs="Calibri"/>
          <w:kern w:val="0"/>
          <w:sz w:val="22"/>
          <w:szCs w:val="22"/>
          <w:lang w:val="es-CO" w:eastAsia="es-CO"/>
          <w14:ligatures w14:val="none"/>
        </w:rPr>
        <w:t>Con lo anterior, dentro de los escenarios de participación comunitaria, debe existir un proceso de socialización de las matrices de riesgos, que permita la concertación en las medidas de mitigación y compensación armonizando el desarrollo de los proyectos con las dinámicas de los habitantes de las zonas de influencia.</w:t>
      </w:r>
    </w:p>
    <w:p w14:paraId="11B35938" w14:textId="77777777" w:rsidR="00994ED0" w:rsidRPr="001111A0" w:rsidRDefault="00994ED0" w:rsidP="00AC70EA">
      <w:pPr>
        <w:shd w:val="clear" w:color="auto" w:fill="FFFFFF"/>
        <w:spacing w:after="0"/>
        <w:jc w:val="both"/>
        <w:rPr>
          <w:rFonts w:ascii="Nunito" w:eastAsia="Calibri" w:hAnsi="Nunito" w:cs="Calibri"/>
          <w:kern w:val="0"/>
          <w:sz w:val="22"/>
          <w:szCs w:val="22"/>
          <w:lang w:val="es-CO" w:eastAsia="es-CO"/>
          <w14:ligatures w14:val="none"/>
        </w:rPr>
      </w:pPr>
    </w:p>
    <w:p w14:paraId="5EA76715" w14:textId="77777777" w:rsidR="00C222E4" w:rsidRPr="001111A0" w:rsidRDefault="00C222E4" w:rsidP="00AC70EA">
      <w:pPr>
        <w:shd w:val="clear" w:color="auto" w:fill="FFFFFF"/>
        <w:spacing w:after="0"/>
        <w:jc w:val="both"/>
        <w:rPr>
          <w:rFonts w:ascii="Nunito" w:eastAsia="Calibri" w:hAnsi="Nunito" w:cs="Calibri"/>
          <w:kern w:val="0"/>
          <w:sz w:val="22"/>
          <w:szCs w:val="22"/>
          <w:lang w:val="es-CO" w:eastAsia="es-CO"/>
          <w14:ligatures w14:val="none"/>
        </w:rPr>
      </w:pPr>
      <w:r w:rsidRPr="001111A0">
        <w:rPr>
          <w:rFonts w:ascii="Nunito" w:eastAsia="Calibri" w:hAnsi="Nunito" w:cs="Calibri"/>
          <w:kern w:val="0"/>
          <w:sz w:val="22"/>
          <w:szCs w:val="22"/>
          <w:lang w:val="es-CO" w:eastAsia="es-CO"/>
          <w14:ligatures w14:val="none"/>
        </w:rPr>
        <w:t>En particular, dentro del proceso de trabajo a desarrollar en los territorios, previo a la ejecución del proyecto, como mínimo se debe considerar:</w:t>
      </w:r>
    </w:p>
    <w:p w14:paraId="572A813F" w14:textId="77777777" w:rsidR="00C222E4" w:rsidRPr="001111A0" w:rsidRDefault="00C222E4" w:rsidP="00AC70EA">
      <w:pPr>
        <w:numPr>
          <w:ilvl w:val="0"/>
          <w:numId w:val="2"/>
        </w:numPr>
        <w:pBdr>
          <w:top w:val="nil"/>
          <w:left w:val="nil"/>
          <w:bottom w:val="nil"/>
          <w:right w:val="nil"/>
          <w:between w:val="nil"/>
        </w:pBdr>
        <w:shd w:val="clear" w:color="auto" w:fill="FFFFFF"/>
        <w:spacing w:after="0"/>
        <w:jc w:val="both"/>
        <w:rPr>
          <w:rFonts w:ascii="Nunito" w:eastAsia="Calibri" w:hAnsi="Nunito" w:cs="Calibri"/>
          <w:kern w:val="0"/>
          <w:sz w:val="22"/>
          <w:szCs w:val="22"/>
          <w:lang w:val="es-CO" w:eastAsia="es-CO"/>
          <w14:ligatures w14:val="none"/>
        </w:rPr>
      </w:pPr>
      <w:r w:rsidRPr="001111A0">
        <w:rPr>
          <w:rFonts w:ascii="Nunito" w:eastAsia="Calibri" w:hAnsi="Nunito" w:cs="Calibri"/>
          <w:color w:val="000000"/>
          <w:kern w:val="0"/>
          <w:sz w:val="22"/>
          <w:szCs w:val="22"/>
          <w:lang w:val="es-CO" w:eastAsia="es-CO"/>
          <w14:ligatures w14:val="none"/>
        </w:rPr>
        <w:t>Las obligaciones del licenciamiento ambiental</w:t>
      </w:r>
      <w:r>
        <w:rPr>
          <w:rFonts w:ascii="Nunito" w:eastAsia="Calibri" w:hAnsi="Nunito" w:cs="Calibri"/>
          <w:color w:val="000000"/>
          <w:kern w:val="0"/>
          <w:sz w:val="22"/>
          <w:szCs w:val="22"/>
          <w:lang w:val="es-CO" w:eastAsia="es-CO"/>
          <w14:ligatures w14:val="none"/>
        </w:rPr>
        <w:t>.</w:t>
      </w:r>
    </w:p>
    <w:p w14:paraId="14AD27F4" w14:textId="77777777" w:rsidR="00C222E4" w:rsidRPr="001111A0" w:rsidRDefault="00C222E4" w:rsidP="00AC70EA">
      <w:pPr>
        <w:numPr>
          <w:ilvl w:val="0"/>
          <w:numId w:val="2"/>
        </w:numPr>
        <w:pBdr>
          <w:top w:val="nil"/>
          <w:left w:val="nil"/>
          <w:bottom w:val="nil"/>
          <w:right w:val="nil"/>
          <w:between w:val="nil"/>
        </w:pBdr>
        <w:shd w:val="clear" w:color="auto" w:fill="FFFFFF"/>
        <w:spacing w:after="0"/>
        <w:jc w:val="both"/>
        <w:rPr>
          <w:rFonts w:ascii="Nunito" w:eastAsia="Calibri" w:hAnsi="Nunito" w:cs="Calibri"/>
          <w:kern w:val="0"/>
          <w:sz w:val="22"/>
          <w:szCs w:val="22"/>
          <w:lang w:val="es-CO" w:eastAsia="es-CO"/>
          <w14:ligatures w14:val="none"/>
        </w:rPr>
      </w:pPr>
      <w:r w:rsidRPr="001111A0">
        <w:rPr>
          <w:rFonts w:ascii="Nunito" w:eastAsia="Calibri" w:hAnsi="Nunito" w:cs="Calibri"/>
          <w:color w:val="000000"/>
          <w:kern w:val="0"/>
          <w:sz w:val="22"/>
          <w:szCs w:val="22"/>
          <w:lang w:val="es-CO" w:eastAsia="es-CO"/>
          <w14:ligatures w14:val="none"/>
        </w:rPr>
        <w:t>El inventario de riesgos técnicos y no técnicos asociados a los procesos.</w:t>
      </w:r>
    </w:p>
    <w:p w14:paraId="51E27BDA" w14:textId="77777777" w:rsidR="00C222E4" w:rsidRPr="001111A0" w:rsidRDefault="00C222E4" w:rsidP="00AC70EA">
      <w:pPr>
        <w:numPr>
          <w:ilvl w:val="0"/>
          <w:numId w:val="2"/>
        </w:numPr>
        <w:pBdr>
          <w:top w:val="nil"/>
          <w:left w:val="nil"/>
          <w:bottom w:val="nil"/>
          <w:right w:val="nil"/>
          <w:between w:val="nil"/>
        </w:pBdr>
        <w:shd w:val="clear" w:color="auto" w:fill="FFFFFF"/>
        <w:spacing w:after="0"/>
        <w:jc w:val="both"/>
        <w:rPr>
          <w:rFonts w:ascii="Nunito" w:eastAsia="Calibri" w:hAnsi="Nunito" w:cs="Calibri"/>
          <w:kern w:val="0"/>
          <w:sz w:val="22"/>
          <w:szCs w:val="22"/>
          <w:lang w:val="es-CO" w:eastAsia="es-CO"/>
          <w14:ligatures w14:val="none"/>
        </w:rPr>
      </w:pPr>
      <w:r w:rsidRPr="001111A0">
        <w:rPr>
          <w:rFonts w:ascii="Nunito" w:eastAsia="Calibri" w:hAnsi="Nunito" w:cs="Calibri"/>
          <w:color w:val="000000"/>
          <w:kern w:val="0"/>
          <w:sz w:val="22"/>
          <w:szCs w:val="22"/>
          <w:lang w:val="es-CO" w:eastAsia="es-CO"/>
          <w14:ligatures w14:val="none"/>
        </w:rPr>
        <w:t>Los condicionamientos requeridos para el manejo de los riesgos identificados y alternativas técnicas.</w:t>
      </w:r>
    </w:p>
    <w:p w14:paraId="78B64D95" w14:textId="4AFED7C8" w:rsidR="00C222E4" w:rsidRDefault="008015A5" w:rsidP="003424FF">
      <w:pPr>
        <w:numPr>
          <w:ilvl w:val="0"/>
          <w:numId w:val="2"/>
        </w:numPr>
        <w:pBdr>
          <w:top w:val="nil"/>
          <w:left w:val="nil"/>
          <w:bottom w:val="nil"/>
          <w:right w:val="nil"/>
          <w:between w:val="nil"/>
        </w:pBdr>
        <w:shd w:val="clear" w:color="auto" w:fill="FFFFFF"/>
        <w:spacing w:after="0"/>
        <w:jc w:val="both"/>
        <w:rPr>
          <w:rFonts w:ascii="Nunito" w:eastAsia="Calibri" w:hAnsi="Nunito" w:cs="Calibri"/>
          <w:kern w:val="0"/>
          <w:sz w:val="22"/>
          <w:szCs w:val="22"/>
          <w:lang w:val="es-CO" w:eastAsia="es-CO"/>
          <w14:ligatures w14:val="none"/>
        </w:rPr>
      </w:pPr>
      <w:r>
        <w:rPr>
          <w:rFonts w:ascii="Nunito" w:eastAsia="Calibri" w:hAnsi="Nunito" w:cs="Calibri"/>
          <w:color w:val="000000"/>
          <w:kern w:val="0"/>
          <w:sz w:val="22"/>
          <w:szCs w:val="22"/>
          <w:lang w:val="es-CO" w:eastAsia="es-CO"/>
          <w14:ligatures w14:val="none"/>
        </w:rPr>
        <w:lastRenderedPageBreak/>
        <w:t>El</w:t>
      </w:r>
      <w:r w:rsidR="00C222E4" w:rsidRPr="001111A0">
        <w:rPr>
          <w:rFonts w:ascii="Nunito" w:eastAsia="Calibri" w:hAnsi="Nunito" w:cs="Calibri"/>
          <w:color w:val="000000"/>
          <w:kern w:val="0"/>
          <w:sz w:val="22"/>
          <w:szCs w:val="22"/>
          <w:lang w:val="es-CO" w:eastAsia="es-CO"/>
          <w14:ligatures w14:val="none"/>
        </w:rPr>
        <w:t xml:space="preserve"> portal interactivo</w:t>
      </w:r>
      <w:r>
        <w:rPr>
          <w:rFonts w:ascii="Nunito" w:eastAsia="Calibri" w:hAnsi="Nunito" w:cs="Calibri"/>
          <w:color w:val="000000"/>
          <w:kern w:val="0"/>
          <w:sz w:val="22"/>
          <w:szCs w:val="22"/>
          <w:lang w:val="es-CO" w:eastAsia="es-CO"/>
          <w14:ligatures w14:val="none"/>
        </w:rPr>
        <w:t xml:space="preserve"> con el que cuenta la UPME</w:t>
      </w:r>
      <w:r w:rsidR="00C222E4" w:rsidRPr="001111A0">
        <w:rPr>
          <w:rFonts w:ascii="Nunito" w:eastAsia="Calibri" w:hAnsi="Nunito" w:cs="Calibri"/>
          <w:color w:val="000000"/>
          <w:kern w:val="0"/>
          <w:sz w:val="22"/>
          <w:szCs w:val="22"/>
          <w:lang w:val="es-CO" w:eastAsia="es-CO"/>
          <w14:ligatures w14:val="none"/>
        </w:rPr>
        <w:t xml:space="preserve"> a </w:t>
      </w:r>
      <w:r w:rsidR="00C222E4" w:rsidRPr="001111A0">
        <w:rPr>
          <w:rFonts w:ascii="Nunito" w:eastAsia="Calibri" w:hAnsi="Nunito" w:cs="Calibri"/>
          <w:kern w:val="0"/>
          <w:sz w:val="22"/>
          <w:szCs w:val="22"/>
          <w:lang w:val="es-CO" w:eastAsia="es-CO"/>
          <w14:ligatures w14:val="none"/>
        </w:rPr>
        <w:t>escala regional con información base (IGAC; Agencia de Tierras. MINAMBIENTE, MINMINAS, IDEAM, MININTERIOR en particular Dirección de Comunidades Negras, Afrocolombiana, Raizal y Palenquera</w:t>
      </w:r>
      <w:r w:rsidR="00C222E4">
        <w:rPr>
          <w:rFonts w:ascii="Nunito" w:eastAsia="Calibri" w:hAnsi="Nunito" w:cs="Calibri"/>
          <w:kern w:val="0"/>
          <w:sz w:val="22"/>
          <w:szCs w:val="22"/>
          <w:lang w:val="es-CO" w:eastAsia="es-CO"/>
          <w14:ligatures w14:val="none"/>
        </w:rPr>
        <w:t>,</w:t>
      </w:r>
      <w:r w:rsidR="00C222E4" w:rsidRPr="001111A0">
        <w:rPr>
          <w:rFonts w:ascii="Nunito" w:eastAsia="Calibri" w:hAnsi="Nunito" w:cs="Calibri"/>
          <w:kern w:val="0"/>
          <w:sz w:val="22"/>
          <w:szCs w:val="22"/>
          <w:lang w:val="es-CO" w:eastAsia="es-CO"/>
          <w14:ligatures w14:val="none"/>
        </w:rPr>
        <w:t xml:space="preserve"> entre otros)</w:t>
      </w:r>
      <w:r>
        <w:rPr>
          <w:rFonts w:ascii="Nunito" w:eastAsia="Calibri" w:hAnsi="Nunito" w:cs="Calibri"/>
          <w:kern w:val="0"/>
          <w:sz w:val="22"/>
          <w:szCs w:val="22"/>
          <w:lang w:val="es-CO" w:eastAsia="es-CO"/>
          <w14:ligatures w14:val="none"/>
        </w:rPr>
        <w:t>, e</w:t>
      </w:r>
      <w:r w:rsidR="00C222E4" w:rsidRPr="001111A0">
        <w:rPr>
          <w:rFonts w:ascii="Nunito" w:eastAsia="Calibri" w:hAnsi="Nunito" w:cs="Calibri"/>
          <w:kern w:val="0"/>
          <w:sz w:val="22"/>
          <w:szCs w:val="22"/>
          <w:lang w:val="es-CO" w:eastAsia="es-CO"/>
          <w14:ligatures w14:val="none"/>
        </w:rPr>
        <w:t xml:space="preserve">l cual puede ser </w:t>
      </w:r>
      <w:r>
        <w:rPr>
          <w:rFonts w:ascii="Nunito" w:eastAsia="Calibri" w:hAnsi="Nunito" w:cs="Calibri"/>
          <w:kern w:val="0"/>
          <w:sz w:val="22"/>
          <w:szCs w:val="22"/>
          <w:lang w:val="es-CO" w:eastAsia="es-CO"/>
          <w14:ligatures w14:val="none"/>
        </w:rPr>
        <w:t xml:space="preserve">un </w:t>
      </w:r>
      <w:r w:rsidR="00C222E4" w:rsidRPr="001111A0">
        <w:rPr>
          <w:rFonts w:ascii="Nunito" w:eastAsia="Calibri" w:hAnsi="Nunito" w:cs="Calibri"/>
          <w:kern w:val="0"/>
          <w:sz w:val="22"/>
          <w:szCs w:val="22"/>
          <w:lang w:val="es-CO" w:eastAsia="es-CO"/>
          <w14:ligatures w14:val="none"/>
        </w:rPr>
        <w:t xml:space="preserve">insumo </w:t>
      </w:r>
      <w:r>
        <w:rPr>
          <w:rFonts w:ascii="Nunito" w:eastAsia="Calibri" w:hAnsi="Nunito" w:cs="Calibri"/>
          <w:kern w:val="0"/>
          <w:sz w:val="22"/>
          <w:szCs w:val="22"/>
          <w:lang w:val="es-CO" w:eastAsia="es-CO"/>
          <w14:ligatures w14:val="none"/>
        </w:rPr>
        <w:t xml:space="preserve">relevante </w:t>
      </w:r>
      <w:r w:rsidR="00C222E4" w:rsidRPr="001111A0">
        <w:rPr>
          <w:rFonts w:ascii="Nunito" w:eastAsia="Calibri" w:hAnsi="Nunito" w:cs="Calibri"/>
          <w:kern w:val="0"/>
          <w:sz w:val="22"/>
          <w:szCs w:val="22"/>
          <w:lang w:val="es-CO" w:eastAsia="es-CO"/>
          <w14:ligatures w14:val="none"/>
        </w:rPr>
        <w:t xml:space="preserve">para que el interesado pueda desarrollar la </w:t>
      </w:r>
      <w:r>
        <w:rPr>
          <w:rFonts w:ascii="Nunito" w:eastAsia="Calibri" w:hAnsi="Nunito" w:cs="Calibri"/>
          <w:kern w:val="0"/>
          <w:sz w:val="22"/>
          <w:szCs w:val="22"/>
          <w:lang w:val="es-CO" w:eastAsia="es-CO"/>
          <w14:ligatures w14:val="none"/>
        </w:rPr>
        <w:t>z</w:t>
      </w:r>
      <w:r w:rsidR="00C222E4" w:rsidRPr="001111A0">
        <w:rPr>
          <w:rFonts w:ascii="Nunito" w:eastAsia="Calibri" w:hAnsi="Nunito" w:cs="Calibri"/>
          <w:kern w:val="0"/>
          <w:sz w:val="22"/>
          <w:szCs w:val="22"/>
          <w:lang w:val="es-CO" w:eastAsia="es-CO"/>
          <w14:ligatures w14:val="none"/>
        </w:rPr>
        <w:t>onificación de áreas de interés</w:t>
      </w:r>
      <w:r w:rsidR="00C222E4">
        <w:rPr>
          <w:rFonts w:ascii="Nunito" w:eastAsia="Calibri" w:hAnsi="Nunito" w:cs="Calibri"/>
          <w:kern w:val="0"/>
          <w:sz w:val="22"/>
          <w:szCs w:val="22"/>
          <w:lang w:val="es-CO" w:eastAsia="es-CO"/>
          <w14:ligatures w14:val="none"/>
        </w:rPr>
        <w:t>.</w:t>
      </w:r>
    </w:p>
    <w:p w14:paraId="6A5841C6" w14:textId="77777777" w:rsidR="00994ED0" w:rsidRPr="001111A0" w:rsidRDefault="00994ED0" w:rsidP="00AC70EA">
      <w:pPr>
        <w:numPr>
          <w:ilvl w:val="0"/>
          <w:numId w:val="2"/>
        </w:numPr>
        <w:pBdr>
          <w:top w:val="nil"/>
          <w:left w:val="nil"/>
          <w:bottom w:val="nil"/>
          <w:right w:val="nil"/>
          <w:between w:val="nil"/>
        </w:pBdr>
        <w:shd w:val="clear" w:color="auto" w:fill="FFFFFF"/>
        <w:spacing w:after="0"/>
        <w:jc w:val="both"/>
        <w:rPr>
          <w:rFonts w:ascii="Nunito" w:eastAsia="Calibri" w:hAnsi="Nunito" w:cs="Calibri"/>
          <w:kern w:val="0"/>
          <w:sz w:val="22"/>
          <w:szCs w:val="22"/>
          <w:lang w:val="es-CO" w:eastAsia="es-CO"/>
          <w14:ligatures w14:val="none"/>
        </w:rPr>
      </w:pPr>
    </w:p>
    <w:p w14:paraId="04CB42D8" w14:textId="454A0BB2" w:rsidR="00C222E4" w:rsidRDefault="008015A5" w:rsidP="003424FF">
      <w:pPr>
        <w:shd w:val="clear" w:color="auto" w:fill="FFFFFF"/>
        <w:spacing w:after="0"/>
        <w:jc w:val="both"/>
        <w:rPr>
          <w:rFonts w:ascii="Nunito" w:eastAsia="Calibri" w:hAnsi="Nunito" w:cs="Calibri"/>
          <w:color w:val="000000"/>
          <w:kern w:val="0"/>
          <w:sz w:val="22"/>
          <w:szCs w:val="22"/>
          <w:lang w:val="es-CO" w:eastAsia="es-CO"/>
          <w14:ligatures w14:val="none"/>
        </w:rPr>
      </w:pPr>
      <w:r>
        <w:rPr>
          <w:rFonts w:ascii="Nunito" w:eastAsia="Calibri" w:hAnsi="Nunito" w:cs="Calibri"/>
          <w:kern w:val="0"/>
          <w:sz w:val="22"/>
          <w:szCs w:val="22"/>
          <w:lang w:val="es-CO" w:eastAsia="es-CO"/>
          <w14:ligatures w14:val="none"/>
        </w:rPr>
        <w:t>En atención a lo anterior</w:t>
      </w:r>
      <w:r w:rsidR="00C222E4" w:rsidRPr="001111A0">
        <w:rPr>
          <w:rFonts w:ascii="Nunito" w:eastAsia="Calibri" w:hAnsi="Nunito" w:cs="Calibri"/>
          <w:kern w:val="0"/>
          <w:sz w:val="22"/>
          <w:szCs w:val="22"/>
          <w:lang w:val="es-CO" w:eastAsia="es-CO"/>
          <w14:ligatures w14:val="none"/>
        </w:rPr>
        <w:t xml:space="preserve">, al realizar el diagnóstico dentro del enfoque territorial, se deben valorar </w:t>
      </w:r>
      <w:r w:rsidR="00C222E4" w:rsidRPr="001111A0">
        <w:rPr>
          <w:rFonts w:ascii="Nunito" w:eastAsia="Calibri" w:hAnsi="Nunito" w:cs="Calibri"/>
          <w:color w:val="000000"/>
          <w:kern w:val="0"/>
          <w:sz w:val="22"/>
          <w:szCs w:val="22"/>
          <w:lang w:val="es-CO" w:eastAsia="es-CO"/>
          <w14:ligatures w14:val="none"/>
        </w:rPr>
        <w:t>las diferentes dimensiones, bajo un “juicio de expertos”, que permita la objetividad en el análisis de cada dimensión analítica y que facilite la identificación de factores en las etapas tempranas del ciclo de vida de cualquier proyecto.</w:t>
      </w:r>
    </w:p>
    <w:p w14:paraId="3CF502D7" w14:textId="77777777" w:rsidR="00994ED0" w:rsidRPr="001111A0" w:rsidRDefault="00994ED0" w:rsidP="00AC70EA">
      <w:pPr>
        <w:shd w:val="clear" w:color="auto" w:fill="FFFFFF"/>
        <w:spacing w:after="0"/>
        <w:jc w:val="both"/>
        <w:rPr>
          <w:rFonts w:ascii="Nunito" w:eastAsia="Calibri" w:hAnsi="Nunito" w:cs="Calibri"/>
          <w:kern w:val="0"/>
          <w:sz w:val="22"/>
          <w:szCs w:val="22"/>
          <w:lang w:val="es-CO" w:eastAsia="es-CO"/>
          <w14:ligatures w14:val="none"/>
        </w:rPr>
      </w:pPr>
    </w:p>
    <w:p w14:paraId="04D019BC" w14:textId="6AB9B224" w:rsidR="00C222E4" w:rsidRDefault="00C222E4" w:rsidP="00994ED0">
      <w:pPr>
        <w:spacing w:after="0"/>
        <w:jc w:val="both"/>
        <w:rPr>
          <w:rFonts w:ascii="Nunito" w:eastAsia="Calibri" w:hAnsi="Nunito" w:cs="Calibri"/>
          <w:kern w:val="0"/>
          <w:sz w:val="22"/>
          <w:szCs w:val="22"/>
          <w:lang w:val="es-CO" w:eastAsia="es-CO"/>
          <w14:ligatures w14:val="none"/>
        </w:rPr>
      </w:pPr>
      <w:r>
        <w:rPr>
          <w:rFonts w:ascii="Nunito" w:eastAsia="Calibri" w:hAnsi="Nunito" w:cs="Calibri"/>
          <w:kern w:val="0"/>
          <w:sz w:val="22"/>
          <w:szCs w:val="22"/>
          <w:lang w:val="es-CO" w:eastAsia="es-CO"/>
          <w14:ligatures w14:val="none"/>
        </w:rPr>
        <w:t xml:space="preserve">Teniendo en cuenta </w:t>
      </w:r>
      <w:r w:rsidRPr="00A543C2">
        <w:rPr>
          <w:rFonts w:ascii="Nunito" w:eastAsia="Calibri" w:hAnsi="Nunito" w:cs="Calibri"/>
          <w:kern w:val="0"/>
          <w:sz w:val="22"/>
          <w:szCs w:val="22"/>
          <w:lang w:val="es-CO" w:eastAsia="es-CO"/>
          <w14:ligatures w14:val="none"/>
        </w:rPr>
        <w:t>los diferentes medios que desde lo ambiental supone</w:t>
      </w:r>
      <w:r w:rsidR="00D56579">
        <w:rPr>
          <w:rFonts w:ascii="Nunito" w:eastAsia="Calibri" w:hAnsi="Nunito" w:cs="Calibri"/>
          <w:kern w:val="0"/>
          <w:sz w:val="22"/>
          <w:szCs w:val="22"/>
          <w:lang w:val="es-CO" w:eastAsia="es-CO"/>
          <w14:ligatures w14:val="none"/>
        </w:rPr>
        <w:t xml:space="preserve"> la aplicación del enfoque territorial</w:t>
      </w:r>
      <w:r w:rsidRPr="00A543C2">
        <w:rPr>
          <w:rFonts w:ascii="Nunito" w:eastAsia="Calibri" w:hAnsi="Nunito" w:cs="Calibri"/>
          <w:kern w:val="0"/>
          <w:sz w:val="22"/>
          <w:szCs w:val="22"/>
          <w:lang w:val="es-CO" w:eastAsia="es-CO"/>
          <w14:ligatures w14:val="none"/>
        </w:rPr>
        <w:t xml:space="preserve">, sus componentes y </w:t>
      </w:r>
      <w:r w:rsidRPr="005C066C">
        <w:rPr>
          <w:rFonts w:ascii="Nunito" w:eastAsia="Calibri" w:hAnsi="Nunito" w:cs="Calibri"/>
          <w:kern w:val="0"/>
          <w:sz w:val="22"/>
          <w:szCs w:val="22"/>
          <w:lang w:val="es-CO" w:eastAsia="es-CO"/>
          <w14:ligatures w14:val="none"/>
        </w:rPr>
        <w:t xml:space="preserve">subcomponentes se </w:t>
      </w:r>
      <w:r w:rsidR="00D56579">
        <w:rPr>
          <w:rFonts w:ascii="Nunito" w:eastAsia="Calibri" w:hAnsi="Nunito" w:cs="Calibri"/>
          <w:kern w:val="0"/>
          <w:sz w:val="22"/>
          <w:szCs w:val="22"/>
          <w:lang w:val="es-CO" w:eastAsia="es-CO"/>
          <w14:ligatures w14:val="none"/>
        </w:rPr>
        <w:t>definen</w:t>
      </w:r>
      <w:r w:rsidR="00D56579" w:rsidRPr="005C066C">
        <w:rPr>
          <w:rFonts w:ascii="Nunito" w:eastAsia="Calibri" w:hAnsi="Nunito" w:cs="Calibri"/>
          <w:kern w:val="0"/>
          <w:sz w:val="22"/>
          <w:szCs w:val="22"/>
          <w:lang w:val="es-CO" w:eastAsia="es-CO"/>
          <w14:ligatures w14:val="none"/>
        </w:rPr>
        <w:t xml:space="preserve"> </w:t>
      </w:r>
      <w:r w:rsidRPr="005C066C">
        <w:rPr>
          <w:rFonts w:ascii="Nunito" w:eastAsia="Calibri" w:hAnsi="Nunito" w:cs="Calibri"/>
          <w:kern w:val="0"/>
          <w:sz w:val="22"/>
          <w:szCs w:val="22"/>
          <w:lang w:val="es-CO" w:eastAsia="es-CO"/>
          <w14:ligatures w14:val="none"/>
        </w:rPr>
        <w:t xml:space="preserve">tres grandes grupos de análisis como </w:t>
      </w:r>
      <w:r w:rsidR="00D56579">
        <w:rPr>
          <w:rFonts w:ascii="Nunito" w:eastAsia="Calibri" w:hAnsi="Nunito" w:cs="Calibri"/>
          <w:kern w:val="0"/>
          <w:sz w:val="22"/>
          <w:szCs w:val="22"/>
          <w:lang w:val="es-CO" w:eastAsia="es-CO"/>
          <w14:ligatures w14:val="none"/>
        </w:rPr>
        <w:t xml:space="preserve">lo </w:t>
      </w:r>
      <w:r w:rsidRPr="005C066C">
        <w:rPr>
          <w:rFonts w:ascii="Nunito" w:eastAsia="Calibri" w:hAnsi="Nunito" w:cs="Calibri"/>
          <w:kern w:val="0"/>
          <w:sz w:val="22"/>
          <w:szCs w:val="22"/>
          <w:lang w:val="es-CO" w:eastAsia="es-CO"/>
          <w14:ligatures w14:val="none"/>
        </w:rPr>
        <w:t>son</w:t>
      </w:r>
      <w:r w:rsidR="00D56579">
        <w:rPr>
          <w:rFonts w:ascii="Nunito" w:eastAsia="Calibri" w:hAnsi="Nunito" w:cs="Calibri"/>
          <w:kern w:val="0"/>
          <w:sz w:val="22"/>
          <w:szCs w:val="22"/>
          <w:lang w:val="es-CO" w:eastAsia="es-CO"/>
          <w14:ligatures w14:val="none"/>
        </w:rPr>
        <w:t>:</w:t>
      </w:r>
      <w:r w:rsidRPr="005C066C">
        <w:rPr>
          <w:rFonts w:ascii="Nunito" w:eastAsia="Calibri" w:hAnsi="Nunito" w:cs="Calibri"/>
          <w:kern w:val="0"/>
          <w:sz w:val="22"/>
          <w:szCs w:val="22"/>
          <w:lang w:val="es-CO" w:eastAsia="es-CO"/>
          <w14:ligatures w14:val="none"/>
        </w:rPr>
        <w:t xml:space="preserve"> el Medio Abiótico, el Medio Biótico y el Medio Socioeconómico</w:t>
      </w:r>
      <w:r w:rsidRPr="001111A0">
        <w:rPr>
          <w:rFonts w:ascii="Nunito" w:eastAsia="Calibri" w:hAnsi="Nunito" w:cs="Calibri"/>
          <w:kern w:val="0"/>
          <w:sz w:val="22"/>
          <w:szCs w:val="22"/>
          <w:lang w:val="es-CO" w:eastAsia="es-CO"/>
          <w14:ligatures w14:val="none"/>
        </w:rPr>
        <w:t xml:space="preserve">, </w:t>
      </w:r>
      <w:r w:rsidR="00D56579">
        <w:rPr>
          <w:rFonts w:ascii="Nunito" w:eastAsia="Calibri" w:hAnsi="Nunito" w:cs="Calibri"/>
          <w:kern w:val="0"/>
          <w:sz w:val="22"/>
          <w:szCs w:val="22"/>
          <w:lang w:val="es-CO" w:eastAsia="es-CO"/>
          <w14:ligatures w14:val="none"/>
        </w:rPr>
        <w:t>los cuales</w:t>
      </w:r>
      <w:r w:rsidR="00D56579" w:rsidRPr="001111A0">
        <w:rPr>
          <w:rFonts w:ascii="Nunito" w:eastAsia="Calibri" w:hAnsi="Nunito" w:cs="Calibri"/>
          <w:kern w:val="0"/>
          <w:sz w:val="22"/>
          <w:szCs w:val="22"/>
          <w:lang w:val="es-CO" w:eastAsia="es-CO"/>
          <w14:ligatures w14:val="none"/>
        </w:rPr>
        <w:t xml:space="preserve"> </w:t>
      </w:r>
      <w:r w:rsidRPr="001111A0">
        <w:rPr>
          <w:rFonts w:ascii="Nunito" w:eastAsia="Calibri" w:hAnsi="Nunito" w:cs="Calibri"/>
          <w:kern w:val="0"/>
          <w:sz w:val="22"/>
          <w:szCs w:val="22"/>
          <w:lang w:val="es-CO" w:eastAsia="es-CO"/>
          <w14:ligatures w14:val="none"/>
        </w:rPr>
        <w:t>se detalla</w:t>
      </w:r>
      <w:r w:rsidR="00D56579">
        <w:rPr>
          <w:rFonts w:ascii="Nunito" w:eastAsia="Calibri" w:hAnsi="Nunito" w:cs="Calibri"/>
          <w:kern w:val="0"/>
          <w:sz w:val="22"/>
          <w:szCs w:val="22"/>
          <w:lang w:val="es-CO" w:eastAsia="es-CO"/>
          <w14:ligatures w14:val="none"/>
        </w:rPr>
        <w:t>n</w:t>
      </w:r>
      <w:r w:rsidRPr="001111A0">
        <w:rPr>
          <w:rFonts w:ascii="Nunito" w:eastAsia="Calibri" w:hAnsi="Nunito" w:cs="Calibri"/>
          <w:kern w:val="0"/>
          <w:sz w:val="22"/>
          <w:szCs w:val="22"/>
          <w:lang w:val="es-CO" w:eastAsia="es-CO"/>
          <w14:ligatures w14:val="none"/>
        </w:rPr>
        <w:t xml:space="preserve"> a continuación.</w:t>
      </w:r>
    </w:p>
    <w:p w14:paraId="638E26BD" w14:textId="77777777" w:rsidR="00994ED0" w:rsidRPr="005C066C" w:rsidRDefault="00994ED0" w:rsidP="00AC70EA">
      <w:pPr>
        <w:spacing w:after="0"/>
        <w:jc w:val="both"/>
        <w:rPr>
          <w:rFonts w:ascii="Nunito" w:eastAsia="Calibri" w:hAnsi="Nunito" w:cs="Calibri"/>
          <w:kern w:val="0"/>
          <w:sz w:val="22"/>
          <w:szCs w:val="22"/>
          <w:lang w:val="es-CO" w:eastAsia="es-CO"/>
          <w14:ligatures w14:val="none"/>
        </w:rPr>
      </w:pPr>
    </w:p>
    <w:p w14:paraId="3E77FCCA" w14:textId="5C6EF141" w:rsidR="00C222E4" w:rsidRDefault="00994ED0" w:rsidP="00AC70EA">
      <w:pPr>
        <w:pStyle w:val="Ttulo1"/>
        <w:numPr>
          <w:ilvl w:val="1"/>
          <w:numId w:val="13"/>
        </w:numPr>
        <w:spacing w:before="0" w:after="0"/>
        <w:rPr>
          <w:rFonts w:ascii="Nunito" w:hAnsi="Nunito"/>
          <w:b/>
          <w:bCs/>
          <w:color w:val="94C700"/>
          <w:sz w:val="28"/>
          <w:szCs w:val="28"/>
        </w:rPr>
      </w:pPr>
      <w:r w:rsidRPr="003424FF">
        <w:rPr>
          <w:rFonts w:ascii="Nunito" w:hAnsi="Nunito"/>
          <w:b/>
          <w:bCs/>
          <w:color w:val="94C700"/>
          <w:sz w:val="28"/>
          <w:szCs w:val="28"/>
        </w:rPr>
        <w:t>Medio Abiótico</w:t>
      </w:r>
    </w:p>
    <w:p w14:paraId="2DAB5034" w14:textId="77777777" w:rsidR="00994ED0" w:rsidRPr="00AC70EA" w:rsidRDefault="00994ED0" w:rsidP="00AC70EA">
      <w:pPr>
        <w:spacing w:after="0"/>
      </w:pPr>
    </w:p>
    <w:p w14:paraId="1C29B3C4" w14:textId="272A2A39" w:rsidR="00C222E4" w:rsidRDefault="00C222E4" w:rsidP="00994ED0">
      <w:pPr>
        <w:pBdr>
          <w:top w:val="nil"/>
          <w:left w:val="nil"/>
          <w:bottom w:val="nil"/>
          <w:right w:val="nil"/>
          <w:between w:val="nil"/>
        </w:pBdr>
        <w:spacing w:after="0"/>
        <w:jc w:val="both"/>
        <w:rPr>
          <w:rFonts w:ascii="Nunito" w:eastAsia="Calibri" w:hAnsi="Nunito" w:cs="Calibri"/>
          <w:kern w:val="0"/>
          <w:sz w:val="22"/>
          <w:szCs w:val="22"/>
          <w:lang w:val="es-CO" w:eastAsia="es-CO"/>
          <w14:ligatures w14:val="none"/>
        </w:rPr>
      </w:pPr>
      <w:r w:rsidRPr="001111A0">
        <w:rPr>
          <w:rFonts w:ascii="Nunito" w:eastAsia="Calibri" w:hAnsi="Nunito" w:cs="Calibri"/>
          <w:kern w:val="0"/>
          <w:sz w:val="22"/>
          <w:szCs w:val="22"/>
          <w:lang w:val="es-CO" w:eastAsia="es-CO"/>
          <w14:ligatures w14:val="none"/>
        </w:rPr>
        <w:t xml:space="preserve">Considerando el medio abiótico como todos los factores químicos y físicos sin vida del medio ambiente que pueden afectar a los organismos vivos y el funcionamiento de los ecosistemas </w:t>
      </w:r>
      <w:r w:rsidR="008015A5">
        <w:rPr>
          <w:rFonts w:ascii="Nunito" w:eastAsia="Calibri" w:hAnsi="Nunito" w:cs="Calibri"/>
          <w:kern w:val="0"/>
          <w:sz w:val="22"/>
          <w:szCs w:val="22"/>
          <w:lang w:val="es-CO" w:eastAsia="es-CO"/>
          <w14:ligatures w14:val="none"/>
        </w:rPr>
        <w:t>necesarios</w:t>
      </w:r>
      <w:r w:rsidR="008015A5" w:rsidRPr="001111A0">
        <w:rPr>
          <w:rFonts w:ascii="Nunito" w:eastAsia="Calibri" w:hAnsi="Nunito" w:cs="Calibri"/>
          <w:kern w:val="0"/>
          <w:sz w:val="22"/>
          <w:szCs w:val="22"/>
          <w:lang w:val="es-CO" w:eastAsia="es-CO"/>
          <w14:ligatures w14:val="none"/>
        </w:rPr>
        <w:t xml:space="preserve"> </w:t>
      </w:r>
      <w:r w:rsidRPr="001111A0">
        <w:rPr>
          <w:rFonts w:ascii="Nunito" w:eastAsia="Calibri" w:hAnsi="Nunito" w:cs="Calibri"/>
          <w:kern w:val="0"/>
          <w:sz w:val="22"/>
          <w:szCs w:val="22"/>
          <w:lang w:val="es-CO" w:eastAsia="es-CO"/>
          <w14:ligatures w14:val="none"/>
        </w:rPr>
        <w:t>para vivir como lo son el agua, el oxígeno, la temperatura, la luz solar; así mismo se tienen en cuenta las ciencias que permiten identificar las condiciones de las diferentes zonas, las formas de la superficie, el relieve, la clasificación de los suelos y su uso, el agua sus patrones y regímenes cíclicos y las condiciones del clima.</w:t>
      </w:r>
      <w:r w:rsidR="008015A5">
        <w:rPr>
          <w:rFonts w:ascii="Nunito" w:eastAsia="Calibri" w:hAnsi="Nunito" w:cs="Calibri"/>
          <w:kern w:val="0"/>
          <w:sz w:val="22"/>
          <w:szCs w:val="22"/>
          <w:lang w:val="es-CO" w:eastAsia="es-CO"/>
          <w14:ligatures w14:val="none"/>
        </w:rPr>
        <w:t xml:space="preserve"> A </w:t>
      </w:r>
      <w:r w:rsidR="00994ED0">
        <w:rPr>
          <w:rFonts w:ascii="Nunito" w:eastAsia="Calibri" w:hAnsi="Nunito" w:cs="Calibri"/>
          <w:kern w:val="0"/>
          <w:sz w:val="22"/>
          <w:szCs w:val="22"/>
          <w:lang w:val="es-CO" w:eastAsia="es-CO"/>
          <w14:ligatures w14:val="none"/>
        </w:rPr>
        <w:t>continuación,</w:t>
      </w:r>
      <w:r w:rsidR="008015A5">
        <w:rPr>
          <w:rFonts w:ascii="Nunito" w:eastAsia="Calibri" w:hAnsi="Nunito" w:cs="Calibri"/>
          <w:kern w:val="0"/>
          <w:sz w:val="22"/>
          <w:szCs w:val="22"/>
          <w:lang w:val="es-CO" w:eastAsia="es-CO"/>
          <w14:ligatures w14:val="none"/>
        </w:rPr>
        <w:t xml:space="preserve"> se presentan los principales elementos asociados al medio abiótico y las principales actividades a considerar para </w:t>
      </w:r>
      <w:r w:rsidR="00FF67F5">
        <w:rPr>
          <w:rFonts w:ascii="Nunito" w:eastAsia="Calibri" w:hAnsi="Nunito" w:cs="Calibri"/>
          <w:kern w:val="0"/>
          <w:sz w:val="22"/>
          <w:szCs w:val="22"/>
          <w:lang w:val="es-CO" w:eastAsia="es-CO"/>
          <w14:ligatures w14:val="none"/>
        </w:rPr>
        <w:t>su articulación con el desarrollo armónico de los proyectos</w:t>
      </w:r>
      <w:r w:rsidR="008015A5">
        <w:rPr>
          <w:rFonts w:ascii="Nunito" w:eastAsia="Calibri" w:hAnsi="Nunito" w:cs="Calibri"/>
          <w:kern w:val="0"/>
          <w:sz w:val="22"/>
          <w:szCs w:val="22"/>
          <w:lang w:val="es-CO" w:eastAsia="es-CO"/>
          <w14:ligatures w14:val="none"/>
        </w:rPr>
        <w:t>:</w:t>
      </w:r>
    </w:p>
    <w:p w14:paraId="10065C5E" w14:textId="77777777" w:rsidR="00994ED0" w:rsidRPr="001111A0" w:rsidRDefault="00994ED0" w:rsidP="00AC70EA">
      <w:pPr>
        <w:pBdr>
          <w:top w:val="nil"/>
          <w:left w:val="nil"/>
          <w:bottom w:val="nil"/>
          <w:right w:val="nil"/>
          <w:between w:val="nil"/>
        </w:pBdr>
        <w:spacing w:after="0"/>
        <w:jc w:val="both"/>
        <w:rPr>
          <w:rFonts w:ascii="Nunito" w:eastAsia="Calibri" w:hAnsi="Nunito" w:cs="Calibri"/>
          <w:kern w:val="0"/>
          <w:sz w:val="22"/>
          <w:szCs w:val="22"/>
          <w:lang w:val="es-CO" w:eastAsia="es-CO"/>
          <w14:ligatures w14:val="none"/>
        </w:rPr>
      </w:pPr>
    </w:p>
    <w:p w14:paraId="06E22CA4" w14:textId="62E476CC" w:rsidR="00C222E4" w:rsidRPr="003424FF" w:rsidRDefault="00C222E4" w:rsidP="00AC70EA">
      <w:pPr>
        <w:pStyle w:val="Ttulo1"/>
        <w:numPr>
          <w:ilvl w:val="0"/>
          <w:numId w:val="4"/>
        </w:numPr>
        <w:spacing w:before="0" w:after="0"/>
        <w:rPr>
          <w:rFonts w:ascii="Nunito" w:eastAsia="Calibri" w:hAnsi="Nunito" w:cs="Calibri"/>
          <w:b/>
          <w:color w:val="2E75B5"/>
          <w:kern w:val="0"/>
          <w:sz w:val="24"/>
          <w:szCs w:val="24"/>
          <w:lang w:val="es-CO" w:eastAsia="es-CO"/>
          <w14:ligatures w14:val="none"/>
        </w:rPr>
      </w:pPr>
      <w:r w:rsidRPr="003424FF">
        <w:rPr>
          <w:rFonts w:ascii="Nunito" w:eastAsia="Calibri" w:hAnsi="Nunito" w:cs="Calibri"/>
          <w:b/>
          <w:color w:val="2E75B5"/>
          <w:kern w:val="0"/>
          <w:sz w:val="24"/>
          <w:szCs w:val="24"/>
          <w:lang w:val="es-CO" w:eastAsia="es-CO"/>
          <w14:ligatures w14:val="none"/>
        </w:rPr>
        <w:t>Geología</w:t>
      </w:r>
    </w:p>
    <w:p w14:paraId="34B8D2D4" w14:textId="28D22002" w:rsidR="00C222E4" w:rsidRDefault="00C222E4" w:rsidP="003424FF">
      <w:pPr>
        <w:pBdr>
          <w:top w:val="nil"/>
          <w:left w:val="nil"/>
          <w:bottom w:val="nil"/>
          <w:right w:val="nil"/>
          <w:between w:val="nil"/>
        </w:pBdr>
        <w:spacing w:after="0"/>
        <w:jc w:val="both"/>
        <w:rPr>
          <w:rFonts w:ascii="Nunito" w:eastAsia="Calibri" w:hAnsi="Nunito" w:cs="Calibri"/>
          <w:kern w:val="0"/>
          <w:sz w:val="22"/>
          <w:szCs w:val="22"/>
          <w:lang w:val="es-CO" w:eastAsia="es-CO"/>
          <w14:ligatures w14:val="none"/>
        </w:rPr>
      </w:pPr>
      <w:r w:rsidRPr="00A543C2">
        <w:rPr>
          <w:rFonts w:ascii="Nunito" w:eastAsia="Calibri" w:hAnsi="Nunito" w:cs="Calibri"/>
          <w:kern w:val="0"/>
          <w:sz w:val="22"/>
          <w:szCs w:val="22"/>
          <w:lang w:val="es-CO" w:eastAsia="es-CO"/>
          <w14:ligatures w14:val="none"/>
        </w:rPr>
        <w:t>Describir las unidades litológicas y rasgos estructurales, con base en estudios existentes en la zona y ajustada con información de sensores remotos y control de campo e identificar y localizar las amenazas naturales como remoción en masa y sísmica.</w:t>
      </w:r>
      <w:r w:rsidR="008015A5">
        <w:rPr>
          <w:rFonts w:ascii="Nunito" w:eastAsia="Calibri" w:hAnsi="Nunito" w:cs="Calibri"/>
          <w:kern w:val="0"/>
          <w:sz w:val="22"/>
          <w:szCs w:val="22"/>
          <w:lang w:val="es-CO" w:eastAsia="es-CO"/>
          <w14:ligatures w14:val="none"/>
        </w:rPr>
        <w:t xml:space="preserve"> </w:t>
      </w:r>
      <w:bookmarkStart w:id="5" w:name="_heading=h.y3x78pgtidtl" w:colFirst="0" w:colLast="0"/>
      <w:bookmarkEnd w:id="5"/>
      <w:r w:rsidRPr="00A543C2">
        <w:rPr>
          <w:rFonts w:ascii="Nunito" w:eastAsia="Calibri" w:hAnsi="Nunito" w:cs="Calibri"/>
          <w:kern w:val="0"/>
          <w:sz w:val="22"/>
          <w:szCs w:val="22"/>
          <w:lang w:val="es-CO" w:eastAsia="es-CO"/>
          <w14:ligatures w14:val="none"/>
        </w:rPr>
        <w:t xml:space="preserve">Presentar la cartografía geológica actualizada con base en fotointerpretación y control de campo. </w:t>
      </w:r>
    </w:p>
    <w:p w14:paraId="04556165" w14:textId="77777777" w:rsidR="00994ED0" w:rsidRPr="00A543C2" w:rsidRDefault="00994ED0" w:rsidP="00AC70EA">
      <w:pPr>
        <w:pBdr>
          <w:top w:val="nil"/>
          <w:left w:val="nil"/>
          <w:bottom w:val="nil"/>
          <w:right w:val="nil"/>
          <w:between w:val="nil"/>
        </w:pBdr>
        <w:spacing w:after="0"/>
        <w:jc w:val="both"/>
        <w:rPr>
          <w:rFonts w:ascii="Nunito" w:eastAsia="Calibri" w:hAnsi="Nunito" w:cs="Calibri"/>
          <w:kern w:val="0"/>
          <w:sz w:val="22"/>
          <w:szCs w:val="22"/>
          <w:lang w:val="es-CO" w:eastAsia="es-CO"/>
          <w14:ligatures w14:val="none"/>
        </w:rPr>
      </w:pPr>
    </w:p>
    <w:p w14:paraId="317CEF4D" w14:textId="0DE5D35D" w:rsidR="00C222E4" w:rsidRPr="003424FF" w:rsidRDefault="00C222E4" w:rsidP="00AC70EA">
      <w:pPr>
        <w:pStyle w:val="Ttulo1"/>
        <w:numPr>
          <w:ilvl w:val="0"/>
          <w:numId w:val="4"/>
        </w:numPr>
        <w:spacing w:before="0" w:after="0"/>
        <w:rPr>
          <w:rFonts w:ascii="Nunito" w:eastAsia="Calibri" w:hAnsi="Nunito" w:cs="Calibri"/>
          <w:b/>
          <w:color w:val="2E75B5"/>
          <w:kern w:val="0"/>
          <w:sz w:val="24"/>
          <w:szCs w:val="24"/>
          <w:lang w:val="es-CO" w:eastAsia="es-CO"/>
          <w14:ligatures w14:val="none"/>
        </w:rPr>
      </w:pPr>
      <w:r w:rsidRPr="003424FF">
        <w:rPr>
          <w:rFonts w:ascii="Nunito" w:eastAsia="Calibri" w:hAnsi="Nunito" w:cs="Calibri"/>
          <w:b/>
          <w:color w:val="2E75B5"/>
          <w:kern w:val="0"/>
          <w:sz w:val="24"/>
          <w:szCs w:val="24"/>
          <w:lang w:val="es-CO" w:eastAsia="es-CO"/>
          <w14:ligatures w14:val="none"/>
        </w:rPr>
        <w:t>Geomorfología</w:t>
      </w:r>
    </w:p>
    <w:p w14:paraId="20F5201C" w14:textId="77777777" w:rsidR="00C222E4" w:rsidRPr="00A543C2" w:rsidRDefault="00C222E4" w:rsidP="00AC70EA">
      <w:pPr>
        <w:pBdr>
          <w:top w:val="nil"/>
          <w:left w:val="nil"/>
          <w:bottom w:val="nil"/>
          <w:right w:val="nil"/>
          <w:between w:val="nil"/>
        </w:pBdr>
        <w:spacing w:after="0"/>
        <w:jc w:val="both"/>
        <w:rPr>
          <w:rFonts w:ascii="Nunito" w:eastAsia="Calibri" w:hAnsi="Nunito" w:cs="Calibri"/>
          <w:kern w:val="0"/>
          <w:sz w:val="22"/>
          <w:szCs w:val="22"/>
          <w:lang w:val="es-CO" w:eastAsia="es-CO"/>
          <w14:ligatures w14:val="none"/>
        </w:rPr>
      </w:pPr>
      <w:r w:rsidRPr="00A543C2">
        <w:rPr>
          <w:rFonts w:ascii="Nunito" w:eastAsia="Calibri" w:hAnsi="Nunito" w:cs="Calibri"/>
          <w:kern w:val="0"/>
          <w:sz w:val="22"/>
          <w:szCs w:val="22"/>
          <w:lang w:val="es-CO" w:eastAsia="es-CO"/>
          <w14:ligatures w14:val="none"/>
        </w:rPr>
        <w:t xml:space="preserve"> Definir las unidades geomorfológicas a partir del análisis de: </w:t>
      </w:r>
    </w:p>
    <w:p w14:paraId="76DDA26B" w14:textId="77777777" w:rsidR="00C222E4" w:rsidRPr="00A543C2" w:rsidRDefault="00C222E4" w:rsidP="00AC70EA">
      <w:pPr>
        <w:numPr>
          <w:ilvl w:val="0"/>
          <w:numId w:val="2"/>
        </w:numPr>
        <w:pBdr>
          <w:top w:val="nil"/>
          <w:left w:val="nil"/>
          <w:bottom w:val="nil"/>
          <w:right w:val="nil"/>
          <w:between w:val="nil"/>
        </w:pBdr>
        <w:shd w:val="clear" w:color="auto" w:fill="FFFFFF"/>
        <w:tabs>
          <w:tab w:val="left" w:pos="284"/>
        </w:tabs>
        <w:spacing w:after="0"/>
        <w:ind w:left="284" w:firstLine="142"/>
        <w:rPr>
          <w:rFonts w:ascii="Nunito" w:eastAsia="Calibri" w:hAnsi="Nunito" w:cs="Calibri"/>
          <w:kern w:val="0"/>
          <w:sz w:val="22"/>
          <w:szCs w:val="22"/>
          <w:lang w:val="es-CO" w:eastAsia="es-CO"/>
          <w14:ligatures w14:val="none"/>
        </w:rPr>
      </w:pPr>
      <w:r w:rsidRPr="00A543C2">
        <w:rPr>
          <w:rFonts w:ascii="Nunito" w:eastAsia="Calibri" w:hAnsi="Nunito" w:cs="Calibri"/>
          <w:kern w:val="0"/>
          <w:sz w:val="22"/>
          <w:szCs w:val="22"/>
          <w:highlight w:val="white"/>
          <w:lang w:val="es-CO" w:eastAsia="es-CO"/>
          <w14:ligatures w14:val="none"/>
        </w:rPr>
        <w:lastRenderedPageBreak/>
        <w:t>Morfogénesis (Análisis del origen de las diferentes unidades de paisaje)</w:t>
      </w:r>
    </w:p>
    <w:p w14:paraId="2FACD151" w14:textId="77777777" w:rsidR="00C222E4" w:rsidRPr="00A543C2" w:rsidRDefault="00C222E4" w:rsidP="00AC70EA">
      <w:pPr>
        <w:numPr>
          <w:ilvl w:val="0"/>
          <w:numId w:val="2"/>
        </w:numPr>
        <w:pBdr>
          <w:top w:val="nil"/>
          <w:left w:val="nil"/>
          <w:bottom w:val="nil"/>
          <w:right w:val="nil"/>
          <w:between w:val="nil"/>
        </w:pBdr>
        <w:shd w:val="clear" w:color="auto" w:fill="FFFFFF"/>
        <w:tabs>
          <w:tab w:val="left" w:pos="284"/>
        </w:tabs>
        <w:spacing w:after="0"/>
        <w:rPr>
          <w:rFonts w:ascii="Nunito" w:eastAsia="Calibri" w:hAnsi="Nunito" w:cs="Calibri"/>
          <w:kern w:val="0"/>
          <w:sz w:val="22"/>
          <w:szCs w:val="22"/>
          <w:lang w:val="es-CO" w:eastAsia="es-CO"/>
          <w14:ligatures w14:val="none"/>
        </w:rPr>
      </w:pPr>
      <w:r w:rsidRPr="00A543C2">
        <w:rPr>
          <w:rFonts w:ascii="Nunito" w:eastAsia="Calibri" w:hAnsi="Nunito" w:cs="Calibri"/>
          <w:kern w:val="0"/>
          <w:sz w:val="22"/>
          <w:szCs w:val="22"/>
          <w:highlight w:val="white"/>
          <w:lang w:val="es-CO" w:eastAsia="es-CO"/>
          <w14:ligatures w14:val="none"/>
        </w:rPr>
        <w:t>Morfografía (Análisis de las formas de las laderas)</w:t>
      </w:r>
    </w:p>
    <w:p w14:paraId="13E6E061" w14:textId="77777777" w:rsidR="00C222E4" w:rsidRPr="00A543C2" w:rsidRDefault="00C222E4" w:rsidP="00AC70EA">
      <w:pPr>
        <w:numPr>
          <w:ilvl w:val="0"/>
          <w:numId w:val="2"/>
        </w:numPr>
        <w:pBdr>
          <w:top w:val="nil"/>
          <w:left w:val="nil"/>
          <w:bottom w:val="nil"/>
          <w:right w:val="nil"/>
          <w:between w:val="nil"/>
        </w:pBdr>
        <w:shd w:val="clear" w:color="auto" w:fill="FFFFFF"/>
        <w:tabs>
          <w:tab w:val="left" w:pos="284"/>
        </w:tabs>
        <w:spacing w:after="0"/>
        <w:rPr>
          <w:rFonts w:ascii="Nunito" w:eastAsia="Calibri" w:hAnsi="Nunito" w:cs="Calibri"/>
          <w:kern w:val="0"/>
          <w:sz w:val="22"/>
          <w:szCs w:val="22"/>
          <w:lang w:val="es-CO" w:eastAsia="es-CO"/>
          <w14:ligatures w14:val="none"/>
        </w:rPr>
      </w:pPr>
      <w:r w:rsidRPr="00A543C2">
        <w:rPr>
          <w:rFonts w:ascii="Nunito" w:eastAsia="Calibri" w:hAnsi="Nunito" w:cs="Calibri"/>
          <w:kern w:val="0"/>
          <w:sz w:val="22"/>
          <w:szCs w:val="22"/>
          <w:highlight w:val="white"/>
          <w:lang w:val="es-CO" w:eastAsia="es-CO"/>
          <w14:ligatures w14:val="none"/>
        </w:rPr>
        <w:t>Morfodinámica (Análisis de los procesos de tipo denudativo).</w:t>
      </w:r>
    </w:p>
    <w:p w14:paraId="1B3A9573" w14:textId="77777777" w:rsidR="00C222E4" w:rsidRDefault="00C222E4" w:rsidP="003424FF">
      <w:pPr>
        <w:numPr>
          <w:ilvl w:val="0"/>
          <w:numId w:val="2"/>
        </w:numPr>
        <w:pBdr>
          <w:top w:val="nil"/>
          <w:left w:val="nil"/>
          <w:bottom w:val="nil"/>
          <w:right w:val="nil"/>
          <w:between w:val="nil"/>
        </w:pBdr>
        <w:shd w:val="clear" w:color="auto" w:fill="FFFFFF"/>
        <w:tabs>
          <w:tab w:val="left" w:pos="284"/>
          <w:tab w:val="left" w:pos="851"/>
          <w:tab w:val="left" w:pos="993"/>
        </w:tabs>
        <w:spacing w:after="0"/>
        <w:ind w:left="426" w:firstLine="0"/>
        <w:rPr>
          <w:rFonts w:ascii="Nunito" w:eastAsia="Calibri" w:hAnsi="Nunito" w:cs="Calibri"/>
          <w:kern w:val="0"/>
          <w:sz w:val="22"/>
          <w:szCs w:val="22"/>
          <w:lang w:val="es-CO" w:eastAsia="es-CO"/>
          <w14:ligatures w14:val="none"/>
        </w:rPr>
      </w:pPr>
      <w:proofErr w:type="spellStart"/>
      <w:r w:rsidRPr="00A543C2">
        <w:rPr>
          <w:rFonts w:ascii="Nunito" w:eastAsia="Calibri" w:hAnsi="Nunito" w:cs="Calibri"/>
          <w:kern w:val="0"/>
          <w:sz w:val="22"/>
          <w:szCs w:val="22"/>
          <w:highlight w:val="white"/>
          <w:lang w:val="es-CO" w:eastAsia="es-CO"/>
          <w14:ligatures w14:val="none"/>
        </w:rPr>
        <w:t>Morfoestructuras</w:t>
      </w:r>
      <w:proofErr w:type="spellEnd"/>
      <w:r w:rsidRPr="00A543C2">
        <w:rPr>
          <w:rFonts w:ascii="Nunito" w:eastAsia="Calibri" w:hAnsi="Nunito" w:cs="Calibri"/>
          <w:kern w:val="0"/>
          <w:sz w:val="22"/>
          <w:szCs w:val="22"/>
          <w:highlight w:val="white"/>
          <w:lang w:val="es-CO" w:eastAsia="es-CO"/>
          <w14:ligatures w14:val="none"/>
        </w:rPr>
        <w:t xml:space="preserve"> (Análisis y mapeo de las formas de tipo estructural que imperan sobre el relieve).</w:t>
      </w:r>
    </w:p>
    <w:p w14:paraId="2B1DE1AD" w14:textId="77777777" w:rsidR="00994ED0" w:rsidRPr="00A543C2" w:rsidRDefault="00994ED0" w:rsidP="00AC70EA">
      <w:pPr>
        <w:pBdr>
          <w:top w:val="nil"/>
          <w:left w:val="nil"/>
          <w:bottom w:val="nil"/>
          <w:right w:val="nil"/>
          <w:between w:val="nil"/>
        </w:pBdr>
        <w:shd w:val="clear" w:color="auto" w:fill="FFFFFF"/>
        <w:tabs>
          <w:tab w:val="left" w:pos="284"/>
          <w:tab w:val="left" w:pos="851"/>
          <w:tab w:val="left" w:pos="993"/>
        </w:tabs>
        <w:spacing w:after="0"/>
        <w:ind w:left="426"/>
        <w:rPr>
          <w:rFonts w:ascii="Nunito" w:eastAsia="Calibri" w:hAnsi="Nunito" w:cs="Calibri"/>
          <w:kern w:val="0"/>
          <w:sz w:val="22"/>
          <w:szCs w:val="22"/>
          <w:lang w:val="es-CO" w:eastAsia="es-CO"/>
          <w14:ligatures w14:val="none"/>
        </w:rPr>
      </w:pPr>
    </w:p>
    <w:p w14:paraId="318416B3" w14:textId="685109B0" w:rsidR="00C222E4" w:rsidRPr="003424FF" w:rsidRDefault="00C222E4" w:rsidP="00AC70EA">
      <w:pPr>
        <w:pStyle w:val="Ttulo1"/>
        <w:numPr>
          <w:ilvl w:val="0"/>
          <w:numId w:val="4"/>
        </w:numPr>
        <w:spacing w:before="0" w:after="0"/>
        <w:rPr>
          <w:rFonts w:ascii="Nunito" w:eastAsia="Calibri" w:hAnsi="Nunito" w:cs="Calibri"/>
          <w:b/>
          <w:color w:val="2E75B5"/>
          <w:kern w:val="0"/>
          <w:sz w:val="24"/>
          <w:szCs w:val="24"/>
          <w:lang w:val="es-CO" w:eastAsia="es-CO"/>
          <w14:ligatures w14:val="none"/>
        </w:rPr>
      </w:pPr>
      <w:bookmarkStart w:id="6" w:name="_heading=h.sg5hq2uqlrsk" w:colFirst="0" w:colLast="0"/>
      <w:bookmarkEnd w:id="6"/>
      <w:r w:rsidRPr="003424FF">
        <w:rPr>
          <w:rFonts w:ascii="Nunito" w:eastAsia="Calibri" w:hAnsi="Nunito" w:cs="Calibri"/>
          <w:b/>
          <w:color w:val="2E75B5"/>
          <w:kern w:val="0"/>
          <w:sz w:val="24"/>
          <w:szCs w:val="24"/>
          <w:lang w:val="es-CO" w:eastAsia="es-CO"/>
          <w14:ligatures w14:val="none"/>
        </w:rPr>
        <w:t>Suelos</w:t>
      </w:r>
    </w:p>
    <w:p w14:paraId="3367942A" w14:textId="77777777" w:rsidR="00C222E4" w:rsidRDefault="00C222E4" w:rsidP="003424FF">
      <w:pPr>
        <w:pBdr>
          <w:top w:val="nil"/>
          <w:left w:val="nil"/>
          <w:bottom w:val="nil"/>
          <w:right w:val="nil"/>
          <w:between w:val="nil"/>
        </w:pBdr>
        <w:spacing w:after="0"/>
        <w:jc w:val="both"/>
        <w:rPr>
          <w:rFonts w:ascii="Nunito" w:eastAsia="Calibri" w:hAnsi="Nunito" w:cs="Calibri"/>
          <w:kern w:val="0"/>
          <w:sz w:val="22"/>
          <w:szCs w:val="22"/>
          <w:lang w:val="es-CO" w:eastAsia="es-CO"/>
          <w14:ligatures w14:val="none"/>
        </w:rPr>
      </w:pPr>
      <w:bookmarkStart w:id="7" w:name="_heading=h.cypy27vcc7kn" w:colFirst="0" w:colLast="0"/>
      <w:bookmarkEnd w:id="7"/>
      <w:r w:rsidRPr="00A543C2">
        <w:rPr>
          <w:rFonts w:ascii="Nunito" w:eastAsia="Calibri" w:hAnsi="Nunito" w:cs="Calibri"/>
          <w:kern w:val="0"/>
          <w:sz w:val="22"/>
          <w:szCs w:val="22"/>
          <w:lang w:val="es-CO" w:eastAsia="es-CO"/>
          <w14:ligatures w14:val="none"/>
        </w:rPr>
        <w:t>Presentar la clasificación agrológica de los suelos, identificar el uso actual y potencial del suelo y establecer los conflictos de uso del suelo y su relación con el proyecto. Presentar mapas que permitan apreciar las características de los suelos y relacionar las actividades del proyecto con los cambios en el uso del suelo.</w:t>
      </w:r>
    </w:p>
    <w:p w14:paraId="587BD89D" w14:textId="77777777" w:rsidR="00994ED0" w:rsidRPr="00A543C2" w:rsidRDefault="00994ED0" w:rsidP="00AC70EA">
      <w:pPr>
        <w:pBdr>
          <w:top w:val="nil"/>
          <w:left w:val="nil"/>
          <w:bottom w:val="nil"/>
          <w:right w:val="nil"/>
          <w:between w:val="nil"/>
        </w:pBdr>
        <w:spacing w:after="0"/>
        <w:jc w:val="both"/>
        <w:rPr>
          <w:rFonts w:ascii="Nunito" w:eastAsia="Calibri" w:hAnsi="Nunito" w:cs="Calibri"/>
          <w:kern w:val="0"/>
          <w:sz w:val="22"/>
          <w:szCs w:val="22"/>
          <w:lang w:val="es-CO" w:eastAsia="es-CO"/>
          <w14:ligatures w14:val="none"/>
        </w:rPr>
      </w:pPr>
    </w:p>
    <w:p w14:paraId="07AA4650" w14:textId="2022AFF1" w:rsidR="00C222E4" w:rsidRPr="003424FF" w:rsidRDefault="00C222E4" w:rsidP="00AC70EA">
      <w:pPr>
        <w:pStyle w:val="Ttulo1"/>
        <w:numPr>
          <w:ilvl w:val="0"/>
          <w:numId w:val="4"/>
        </w:numPr>
        <w:spacing w:before="0" w:after="0"/>
        <w:rPr>
          <w:rFonts w:ascii="Nunito" w:eastAsia="Calibri" w:hAnsi="Nunito" w:cs="Calibri"/>
          <w:b/>
          <w:color w:val="2E75B5"/>
          <w:kern w:val="0"/>
          <w:sz w:val="24"/>
          <w:szCs w:val="24"/>
          <w:lang w:val="es-CO" w:eastAsia="es-CO"/>
          <w14:ligatures w14:val="none"/>
        </w:rPr>
      </w:pPr>
      <w:bookmarkStart w:id="8" w:name="_heading=h.mvbdusl56p2i" w:colFirst="0" w:colLast="0"/>
      <w:bookmarkEnd w:id="8"/>
      <w:r w:rsidRPr="003424FF">
        <w:rPr>
          <w:rFonts w:ascii="Nunito" w:eastAsia="Calibri" w:hAnsi="Nunito" w:cs="Calibri"/>
          <w:b/>
          <w:color w:val="2E75B5"/>
          <w:kern w:val="0"/>
          <w:sz w:val="24"/>
          <w:szCs w:val="24"/>
          <w:lang w:val="es-CO" w:eastAsia="es-CO"/>
          <w14:ligatures w14:val="none"/>
        </w:rPr>
        <w:t>Hidrología</w:t>
      </w:r>
    </w:p>
    <w:p w14:paraId="2A581480" w14:textId="77777777" w:rsidR="00C222E4" w:rsidRPr="00A543C2" w:rsidRDefault="00C222E4" w:rsidP="00AC70EA">
      <w:pPr>
        <w:numPr>
          <w:ilvl w:val="0"/>
          <w:numId w:val="2"/>
        </w:numPr>
        <w:pBdr>
          <w:top w:val="nil"/>
          <w:left w:val="nil"/>
          <w:bottom w:val="nil"/>
          <w:right w:val="nil"/>
          <w:between w:val="nil"/>
        </w:pBdr>
        <w:shd w:val="clear" w:color="auto" w:fill="FFFFFF"/>
        <w:spacing w:after="0"/>
        <w:jc w:val="both"/>
        <w:rPr>
          <w:rFonts w:ascii="Nunito" w:eastAsia="Calibri" w:hAnsi="Nunito" w:cs="Calibri"/>
          <w:kern w:val="0"/>
          <w:sz w:val="22"/>
          <w:szCs w:val="22"/>
          <w:lang w:val="es-CO" w:eastAsia="es-CO"/>
          <w14:ligatures w14:val="none"/>
        </w:rPr>
      </w:pPr>
      <w:r w:rsidRPr="00A543C2">
        <w:rPr>
          <w:rFonts w:ascii="Nunito" w:eastAsia="Calibri" w:hAnsi="Nunito" w:cs="Calibri"/>
          <w:kern w:val="0"/>
          <w:sz w:val="22"/>
          <w:szCs w:val="22"/>
          <w:lang w:val="es-CO" w:eastAsia="es-CO"/>
          <w14:ligatures w14:val="none"/>
        </w:rPr>
        <w:t xml:space="preserve">Identificar los sistemas </w:t>
      </w:r>
      <w:r>
        <w:rPr>
          <w:rFonts w:ascii="Nunito" w:eastAsia="Calibri" w:hAnsi="Nunito" w:cs="Calibri"/>
          <w:kern w:val="0"/>
          <w:sz w:val="22"/>
          <w:szCs w:val="22"/>
          <w:lang w:val="es-CO" w:eastAsia="es-CO"/>
          <w14:ligatures w14:val="none"/>
        </w:rPr>
        <w:t xml:space="preserve">de agua </w:t>
      </w:r>
      <w:r w:rsidRPr="0023246E">
        <w:rPr>
          <w:rFonts w:ascii="Nunito" w:eastAsia="Calibri" w:hAnsi="Nunito" w:cs="Calibri"/>
          <w:kern w:val="0"/>
          <w:sz w:val="22"/>
          <w:szCs w:val="22"/>
          <w:lang w:val="es-CO" w:eastAsia="es-CO"/>
          <w14:ligatures w14:val="none"/>
        </w:rPr>
        <w:t xml:space="preserve">estancada </w:t>
      </w:r>
      <w:r w:rsidRPr="001111A0">
        <w:rPr>
          <w:rFonts w:ascii="Nunito" w:eastAsia="Calibri" w:hAnsi="Nunito" w:cs="Calibri"/>
          <w:kern w:val="0"/>
          <w:sz w:val="22"/>
          <w:szCs w:val="22"/>
          <w:lang w:val="es-CO" w:eastAsia="es-CO"/>
          <w14:ligatures w14:val="none"/>
        </w:rPr>
        <w:t xml:space="preserve">o lénticos y aquellos </w:t>
      </w:r>
      <w:r w:rsidRPr="0023246E">
        <w:rPr>
          <w:rFonts w:ascii="Nunito" w:eastAsia="Calibri" w:hAnsi="Nunito" w:cs="Calibri"/>
          <w:kern w:val="0"/>
          <w:sz w:val="22"/>
          <w:szCs w:val="22"/>
          <w:lang w:val="es-CO" w:eastAsia="es-CO"/>
          <w14:ligatures w14:val="none"/>
        </w:rPr>
        <w:t xml:space="preserve">en movimiento o </w:t>
      </w:r>
      <w:r w:rsidRPr="00A543C2">
        <w:rPr>
          <w:rFonts w:ascii="Nunito" w:eastAsia="Calibri" w:hAnsi="Nunito" w:cs="Calibri"/>
          <w:kern w:val="0"/>
          <w:sz w:val="22"/>
          <w:szCs w:val="22"/>
          <w:lang w:val="es-CO" w:eastAsia="es-CO"/>
          <w14:ligatures w14:val="none"/>
        </w:rPr>
        <w:t>lóticos.</w:t>
      </w:r>
    </w:p>
    <w:p w14:paraId="10173723" w14:textId="77777777" w:rsidR="00C222E4" w:rsidRPr="00A543C2" w:rsidRDefault="00C222E4" w:rsidP="00AC70EA">
      <w:pPr>
        <w:numPr>
          <w:ilvl w:val="0"/>
          <w:numId w:val="2"/>
        </w:numPr>
        <w:pBdr>
          <w:top w:val="nil"/>
          <w:left w:val="nil"/>
          <w:bottom w:val="nil"/>
          <w:right w:val="nil"/>
          <w:between w:val="nil"/>
        </w:pBdr>
        <w:shd w:val="clear" w:color="auto" w:fill="FFFFFF"/>
        <w:spacing w:after="0"/>
        <w:jc w:val="both"/>
        <w:rPr>
          <w:rFonts w:ascii="Nunito" w:eastAsia="Calibri" w:hAnsi="Nunito" w:cs="Calibri"/>
          <w:kern w:val="0"/>
          <w:sz w:val="22"/>
          <w:szCs w:val="22"/>
          <w:lang w:val="es-CO" w:eastAsia="es-CO"/>
          <w14:ligatures w14:val="none"/>
        </w:rPr>
      </w:pPr>
      <w:r w:rsidRPr="00A543C2">
        <w:rPr>
          <w:rFonts w:ascii="Nunito" w:eastAsia="Calibri" w:hAnsi="Nunito" w:cs="Calibri"/>
          <w:kern w:val="0"/>
          <w:sz w:val="22"/>
          <w:szCs w:val="22"/>
          <w:lang w:val="es-CO" w:eastAsia="es-CO"/>
          <w14:ligatures w14:val="none"/>
        </w:rPr>
        <w:t>Establecer los patrones de drenaje a nivel regional.</w:t>
      </w:r>
    </w:p>
    <w:p w14:paraId="65AAFBE0" w14:textId="77777777" w:rsidR="00C222E4" w:rsidRPr="00A543C2" w:rsidRDefault="00C222E4" w:rsidP="00AC70EA">
      <w:pPr>
        <w:numPr>
          <w:ilvl w:val="0"/>
          <w:numId w:val="2"/>
        </w:numPr>
        <w:pBdr>
          <w:top w:val="nil"/>
          <w:left w:val="nil"/>
          <w:bottom w:val="nil"/>
          <w:right w:val="nil"/>
          <w:between w:val="nil"/>
        </w:pBdr>
        <w:shd w:val="clear" w:color="auto" w:fill="FFFFFF"/>
        <w:spacing w:after="0"/>
        <w:jc w:val="both"/>
        <w:rPr>
          <w:rFonts w:ascii="Nunito" w:eastAsia="Calibri" w:hAnsi="Nunito" w:cs="Calibri"/>
          <w:kern w:val="0"/>
          <w:sz w:val="22"/>
          <w:szCs w:val="22"/>
          <w:lang w:val="es-CO" w:eastAsia="es-CO"/>
          <w14:ligatures w14:val="none"/>
        </w:rPr>
      </w:pPr>
      <w:r w:rsidRPr="00A543C2">
        <w:rPr>
          <w:rFonts w:ascii="Nunito" w:eastAsia="Calibri" w:hAnsi="Nunito" w:cs="Calibri"/>
          <w:kern w:val="0"/>
          <w:sz w:val="22"/>
          <w:szCs w:val="22"/>
          <w:lang w:val="es-CO" w:eastAsia="es-CO"/>
          <w14:ligatures w14:val="none"/>
        </w:rPr>
        <w:t xml:space="preserve">Identificar el régimen hidrológico y de caudales característicos de las principales corrientes.  </w:t>
      </w:r>
    </w:p>
    <w:p w14:paraId="6B8DA91F" w14:textId="77777777" w:rsidR="00C222E4" w:rsidRPr="00A543C2" w:rsidRDefault="00C222E4" w:rsidP="00AC70EA">
      <w:pPr>
        <w:numPr>
          <w:ilvl w:val="0"/>
          <w:numId w:val="2"/>
        </w:numPr>
        <w:pBdr>
          <w:top w:val="nil"/>
          <w:left w:val="nil"/>
          <w:bottom w:val="nil"/>
          <w:right w:val="nil"/>
          <w:between w:val="nil"/>
        </w:pBdr>
        <w:shd w:val="clear" w:color="auto" w:fill="FFFFFF"/>
        <w:spacing w:after="0"/>
        <w:jc w:val="both"/>
        <w:rPr>
          <w:rFonts w:ascii="Nunito" w:eastAsia="Calibri" w:hAnsi="Nunito" w:cs="Calibri"/>
          <w:kern w:val="0"/>
          <w:sz w:val="22"/>
          <w:szCs w:val="22"/>
          <w:lang w:val="es-CO" w:eastAsia="es-CO"/>
          <w14:ligatures w14:val="none"/>
        </w:rPr>
      </w:pPr>
      <w:r w:rsidRPr="00A543C2">
        <w:rPr>
          <w:rFonts w:ascii="Nunito" w:eastAsia="Calibri" w:hAnsi="Nunito" w:cs="Calibri"/>
          <w:kern w:val="0"/>
          <w:sz w:val="22"/>
          <w:szCs w:val="22"/>
          <w:lang w:val="es-CO" w:eastAsia="es-CO"/>
          <w14:ligatures w14:val="none"/>
        </w:rPr>
        <w:t>Describir y localizar la red hidrográfica e identificar la dinámica fluvial de las fuentes que pueden ser afectadas por el proyecto, así como las posibles alteraciones de su régimen natural (relación temporal y espacial de inundaciones).</w:t>
      </w:r>
    </w:p>
    <w:p w14:paraId="349E07EB" w14:textId="77777777" w:rsidR="00C222E4" w:rsidRDefault="00C222E4" w:rsidP="003424FF">
      <w:pPr>
        <w:numPr>
          <w:ilvl w:val="0"/>
          <w:numId w:val="2"/>
        </w:numPr>
        <w:pBdr>
          <w:top w:val="nil"/>
          <w:left w:val="nil"/>
          <w:bottom w:val="nil"/>
          <w:right w:val="nil"/>
          <w:between w:val="nil"/>
        </w:pBdr>
        <w:shd w:val="clear" w:color="auto" w:fill="FFFFFF"/>
        <w:spacing w:after="0"/>
        <w:jc w:val="both"/>
        <w:rPr>
          <w:rFonts w:ascii="Nunito" w:eastAsia="Calibri" w:hAnsi="Nunito" w:cs="Calibri"/>
          <w:kern w:val="0"/>
          <w:sz w:val="22"/>
          <w:szCs w:val="22"/>
          <w:lang w:val="es-CO" w:eastAsia="es-CO"/>
          <w14:ligatures w14:val="none"/>
        </w:rPr>
      </w:pPr>
      <w:r w:rsidRPr="00A543C2">
        <w:rPr>
          <w:rFonts w:ascii="Nunito" w:eastAsia="Calibri" w:hAnsi="Nunito" w:cs="Calibri"/>
          <w:kern w:val="0"/>
          <w:sz w:val="22"/>
          <w:szCs w:val="22"/>
          <w:lang w:val="es-CO" w:eastAsia="es-CO"/>
          <w14:ligatures w14:val="none"/>
        </w:rPr>
        <w:t xml:space="preserve">Determinar el régimen hidrológico y los caudales máximos, medios y mínimos mensuales multianuales de las fuentes de mayor importancia a intervenir. </w:t>
      </w:r>
    </w:p>
    <w:p w14:paraId="1393F695" w14:textId="77777777" w:rsidR="006621AF" w:rsidRDefault="006621AF" w:rsidP="00AC70EA">
      <w:pPr>
        <w:pBdr>
          <w:top w:val="nil"/>
          <w:left w:val="nil"/>
          <w:bottom w:val="nil"/>
          <w:right w:val="nil"/>
          <w:between w:val="nil"/>
        </w:pBdr>
        <w:shd w:val="clear" w:color="auto" w:fill="FFFFFF"/>
        <w:spacing w:after="0"/>
        <w:ind w:left="786"/>
        <w:jc w:val="both"/>
        <w:rPr>
          <w:rFonts w:ascii="Nunito" w:eastAsia="Calibri" w:hAnsi="Nunito" w:cs="Calibri"/>
          <w:kern w:val="0"/>
          <w:sz w:val="22"/>
          <w:szCs w:val="22"/>
          <w:lang w:val="es-CO" w:eastAsia="es-CO"/>
          <w14:ligatures w14:val="none"/>
        </w:rPr>
      </w:pPr>
    </w:p>
    <w:p w14:paraId="50166EE5" w14:textId="3A264456" w:rsidR="00C222E4" w:rsidRPr="003424FF" w:rsidRDefault="00C222E4" w:rsidP="00AC70EA">
      <w:pPr>
        <w:pStyle w:val="Ttulo1"/>
        <w:numPr>
          <w:ilvl w:val="0"/>
          <w:numId w:val="4"/>
        </w:numPr>
        <w:spacing w:before="0" w:after="0"/>
        <w:rPr>
          <w:rFonts w:ascii="Nunito" w:eastAsia="Calibri" w:hAnsi="Nunito" w:cs="Calibri"/>
          <w:b/>
          <w:color w:val="2E75B5"/>
          <w:kern w:val="0"/>
          <w:sz w:val="24"/>
          <w:szCs w:val="24"/>
          <w:lang w:val="es-CO" w:eastAsia="es-CO"/>
          <w14:ligatures w14:val="none"/>
        </w:rPr>
      </w:pPr>
      <w:r w:rsidRPr="003424FF">
        <w:rPr>
          <w:rFonts w:ascii="Nunito" w:eastAsia="Calibri" w:hAnsi="Nunito" w:cs="Calibri"/>
          <w:b/>
          <w:color w:val="2E75B5"/>
          <w:kern w:val="0"/>
          <w:sz w:val="24"/>
          <w:szCs w:val="24"/>
          <w:lang w:val="es-CO" w:eastAsia="es-CO"/>
          <w14:ligatures w14:val="none"/>
        </w:rPr>
        <w:t>Usos del agua</w:t>
      </w:r>
    </w:p>
    <w:p w14:paraId="07A92AED" w14:textId="77777777" w:rsidR="00C222E4" w:rsidRDefault="00C222E4" w:rsidP="003424FF">
      <w:pPr>
        <w:pBdr>
          <w:top w:val="nil"/>
          <w:left w:val="nil"/>
          <w:bottom w:val="nil"/>
          <w:right w:val="nil"/>
          <w:between w:val="nil"/>
        </w:pBdr>
        <w:spacing w:after="0"/>
        <w:jc w:val="both"/>
        <w:rPr>
          <w:rFonts w:ascii="Nunito" w:eastAsia="Calibri" w:hAnsi="Nunito" w:cs="Calibri"/>
          <w:kern w:val="0"/>
          <w:sz w:val="22"/>
          <w:szCs w:val="22"/>
          <w:lang w:val="es-CO" w:eastAsia="es-CO"/>
          <w14:ligatures w14:val="none"/>
        </w:rPr>
      </w:pPr>
      <w:r w:rsidRPr="00A543C2">
        <w:rPr>
          <w:rFonts w:ascii="Nunito" w:eastAsia="Calibri" w:hAnsi="Nunito" w:cs="Calibri"/>
          <w:kern w:val="0"/>
          <w:sz w:val="22"/>
          <w:szCs w:val="22"/>
          <w:lang w:val="es-CO" w:eastAsia="es-CO"/>
          <w14:ligatures w14:val="none"/>
        </w:rPr>
        <w:t xml:space="preserve">Realizar el inventario general de los usos y usuarios actuales de las principales fuentes de probable intervención por el proyecto. Identificar los posibles conflictos actuales sobre la disponibilidad y usos del agua. </w:t>
      </w:r>
    </w:p>
    <w:p w14:paraId="1F6A8F13" w14:textId="77777777" w:rsidR="00994ED0" w:rsidRDefault="00994ED0" w:rsidP="00AC70EA">
      <w:pPr>
        <w:pBdr>
          <w:top w:val="nil"/>
          <w:left w:val="nil"/>
          <w:bottom w:val="nil"/>
          <w:right w:val="nil"/>
          <w:between w:val="nil"/>
        </w:pBdr>
        <w:spacing w:after="0"/>
        <w:jc w:val="both"/>
        <w:rPr>
          <w:rFonts w:ascii="Nunito" w:eastAsia="Calibri" w:hAnsi="Nunito" w:cs="Calibri"/>
          <w:kern w:val="0"/>
          <w:sz w:val="22"/>
          <w:szCs w:val="22"/>
          <w:lang w:val="es-CO" w:eastAsia="es-CO"/>
          <w14:ligatures w14:val="none"/>
        </w:rPr>
      </w:pPr>
    </w:p>
    <w:p w14:paraId="6048FDB9" w14:textId="77777777" w:rsidR="00C222E4" w:rsidRPr="003424FF" w:rsidRDefault="00C222E4" w:rsidP="00AC70EA">
      <w:pPr>
        <w:pStyle w:val="Ttulo1"/>
        <w:numPr>
          <w:ilvl w:val="0"/>
          <w:numId w:val="4"/>
        </w:numPr>
        <w:spacing w:before="0" w:after="0"/>
        <w:rPr>
          <w:rFonts w:ascii="Nunito" w:eastAsia="Calibri" w:hAnsi="Nunito" w:cs="Calibri"/>
          <w:b/>
          <w:bCs/>
          <w:color w:val="2E75B5"/>
          <w:kern w:val="0"/>
          <w:sz w:val="24"/>
          <w:szCs w:val="24"/>
          <w:lang w:val="es-CO" w:eastAsia="es-CO"/>
          <w14:ligatures w14:val="none"/>
        </w:rPr>
      </w:pPr>
      <w:r w:rsidRPr="003424FF">
        <w:rPr>
          <w:rFonts w:ascii="Nunito" w:eastAsia="Calibri" w:hAnsi="Nunito" w:cs="Calibri"/>
          <w:b/>
          <w:bCs/>
          <w:color w:val="2E75B5"/>
          <w:kern w:val="0"/>
          <w:sz w:val="24"/>
          <w:szCs w:val="24"/>
          <w:lang w:val="es-CO" w:eastAsia="es-CO"/>
          <w14:ligatures w14:val="none"/>
        </w:rPr>
        <w:t>Hidrogeología</w:t>
      </w:r>
    </w:p>
    <w:p w14:paraId="6B3A7B98" w14:textId="4C6FA2ED" w:rsidR="00C222E4" w:rsidRPr="00A543C2" w:rsidRDefault="00C222E4" w:rsidP="00AC70EA">
      <w:pPr>
        <w:pBdr>
          <w:top w:val="nil"/>
          <w:left w:val="nil"/>
          <w:bottom w:val="nil"/>
          <w:right w:val="nil"/>
          <w:between w:val="nil"/>
        </w:pBdr>
        <w:spacing w:after="0"/>
        <w:jc w:val="both"/>
        <w:rPr>
          <w:rFonts w:ascii="Nunito" w:eastAsia="Calibri" w:hAnsi="Nunito" w:cs="Calibri"/>
          <w:kern w:val="0"/>
          <w:sz w:val="22"/>
          <w:szCs w:val="22"/>
          <w:lang w:val="es-CO" w:eastAsia="es-CO"/>
          <w14:ligatures w14:val="none"/>
        </w:rPr>
      </w:pPr>
      <w:r w:rsidRPr="00A543C2">
        <w:rPr>
          <w:rFonts w:ascii="Nunito" w:eastAsia="Calibri" w:hAnsi="Nunito" w:cs="Calibri"/>
          <w:kern w:val="0"/>
          <w:sz w:val="22"/>
          <w:szCs w:val="22"/>
          <w:lang w:val="es-CO" w:eastAsia="es-CO"/>
          <w14:ligatures w14:val="none"/>
        </w:rPr>
        <w:t xml:space="preserve">Cuando por las condiciones geológicas del área se identifiquen unidades hidrogeológicas, </w:t>
      </w:r>
      <w:r w:rsidR="006621AF">
        <w:rPr>
          <w:rFonts w:ascii="Nunito" w:eastAsia="Calibri" w:hAnsi="Nunito" w:cs="Calibri"/>
          <w:kern w:val="0"/>
          <w:sz w:val="22"/>
          <w:szCs w:val="22"/>
          <w:lang w:val="es-CO" w:eastAsia="es-CO"/>
          <w14:ligatures w14:val="none"/>
        </w:rPr>
        <w:t xml:space="preserve">se debe </w:t>
      </w:r>
      <w:r w:rsidRPr="00A543C2">
        <w:rPr>
          <w:rFonts w:ascii="Nunito" w:eastAsia="Calibri" w:hAnsi="Nunito" w:cs="Calibri"/>
          <w:kern w:val="0"/>
          <w:sz w:val="22"/>
          <w:szCs w:val="22"/>
          <w:lang w:val="es-CO" w:eastAsia="es-CO"/>
          <w14:ligatures w14:val="none"/>
        </w:rPr>
        <w:t>presentar la siguiente información:</w:t>
      </w:r>
    </w:p>
    <w:p w14:paraId="3DA46ACF" w14:textId="77777777" w:rsidR="00C222E4" w:rsidRPr="00A543C2" w:rsidRDefault="00C222E4" w:rsidP="00AC70EA">
      <w:pPr>
        <w:numPr>
          <w:ilvl w:val="0"/>
          <w:numId w:val="2"/>
        </w:numPr>
        <w:pBdr>
          <w:top w:val="nil"/>
          <w:left w:val="nil"/>
          <w:bottom w:val="nil"/>
          <w:right w:val="nil"/>
          <w:between w:val="nil"/>
        </w:pBdr>
        <w:shd w:val="clear" w:color="auto" w:fill="FFFFFF"/>
        <w:spacing w:after="0"/>
        <w:jc w:val="both"/>
        <w:rPr>
          <w:rFonts w:ascii="Nunito" w:eastAsia="Calibri" w:hAnsi="Nunito" w:cs="Calibri"/>
          <w:kern w:val="0"/>
          <w:sz w:val="22"/>
          <w:szCs w:val="22"/>
          <w:lang w:val="es-CO" w:eastAsia="es-CO"/>
          <w14:ligatures w14:val="none"/>
        </w:rPr>
      </w:pPr>
      <w:r w:rsidRPr="00A543C2">
        <w:rPr>
          <w:rFonts w:ascii="Nunito" w:eastAsia="Calibri" w:hAnsi="Nunito" w:cs="Calibri"/>
          <w:kern w:val="0"/>
          <w:sz w:val="22"/>
          <w:szCs w:val="22"/>
          <w:lang w:val="es-CO" w:eastAsia="es-CO"/>
          <w14:ligatures w14:val="none"/>
        </w:rPr>
        <w:t>Identificar el tipo de acuífero.</w:t>
      </w:r>
    </w:p>
    <w:p w14:paraId="67A252F3" w14:textId="77777777" w:rsidR="00C222E4" w:rsidRPr="00A543C2" w:rsidRDefault="00C222E4" w:rsidP="00AC70EA">
      <w:pPr>
        <w:numPr>
          <w:ilvl w:val="0"/>
          <w:numId w:val="2"/>
        </w:numPr>
        <w:pBdr>
          <w:top w:val="nil"/>
          <w:left w:val="nil"/>
          <w:bottom w:val="nil"/>
          <w:right w:val="nil"/>
          <w:between w:val="nil"/>
        </w:pBdr>
        <w:shd w:val="clear" w:color="auto" w:fill="FFFFFF"/>
        <w:spacing w:after="0"/>
        <w:jc w:val="both"/>
        <w:rPr>
          <w:rFonts w:ascii="Nunito" w:eastAsia="Calibri" w:hAnsi="Nunito" w:cs="Calibri"/>
          <w:kern w:val="0"/>
          <w:sz w:val="22"/>
          <w:szCs w:val="22"/>
          <w:lang w:val="es-CO" w:eastAsia="es-CO"/>
          <w14:ligatures w14:val="none"/>
        </w:rPr>
      </w:pPr>
      <w:r w:rsidRPr="00A543C2">
        <w:rPr>
          <w:rFonts w:ascii="Nunito" w:eastAsia="Calibri" w:hAnsi="Nunito" w:cs="Calibri"/>
          <w:kern w:val="0"/>
          <w:sz w:val="22"/>
          <w:szCs w:val="22"/>
          <w:lang w:val="es-CO" w:eastAsia="es-CO"/>
          <w14:ligatures w14:val="none"/>
        </w:rPr>
        <w:t>Establecer las direcciones de flujo.</w:t>
      </w:r>
    </w:p>
    <w:p w14:paraId="5955269E" w14:textId="77777777" w:rsidR="00C222E4" w:rsidRPr="00A543C2" w:rsidRDefault="00C222E4" w:rsidP="00AC70EA">
      <w:pPr>
        <w:numPr>
          <w:ilvl w:val="0"/>
          <w:numId w:val="2"/>
        </w:numPr>
        <w:pBdr>
          <w:top w:val="nil"/>
          <w:left w:val="nil"/>
          <w:bottom w:val="nil"/>
          <w:right w:val="nil"/>
          <w:between w:val="nil"/>
        </w:pBdr>
        <w:shd w:val="clear" w:color="auto" w:fill="FFFFFF"/>
        <w:spacing w:after="0"/>
        <w:jc w:val="both"/>
        <w:rPr>
          <w:rFonts w:ascii="Nunito" w:eastAsia="Calibri" w:hAnsi="Nunito" w:cs="Calibri"/>
          <w:kern w:val="0"/>
          <w:sz w:val="22"/>
          <w:szCs w:val="22"/>
          <w:lang w:val="es-CO" w:eastAsia="es-CO"/>
          <w14:ligatures w14:val="none"/>
        </w:rPr>
      </w:pPr>
      <w:r w:rsidRPr="00A543C2">
        <w:rPr>
          <w:rFonts w:ascii="Nunito" w:eastAsia="Calibri" w:hAnsi="Nunito" w:cs="Calibri"/>
          <w:kern w:val="0"/>
          <w:sz w:val="22"/>
          <w:szCs w:val="22"/>
          <w:lang w:val="es-CO" w:eastAsia="es-CO"/>
          <w14:ligatures w14:val="none"/>
        </w:rPr>
        <w:t>Identificar las zonas de recarga y descarga.</w:t>
      </w:r>
    </w:p>
    <w:p w14:paraId="1A790D0E" w14:textId="17A29DDB" w:rsidR="006621AF" w:rsidRDefault="00C222E4" w:rsidP="003424FF">
      <w:pPr>
        <w:numPr>
          <w:ilvl w:val="0"/>
          <w:numId w:val="2"/>
        </w:numPr>
        <w:pBdr>
          <w:top w:val="nil"/>
          <w:left w:val="nil"/>
          <w:bottom w:val="nil"/>
          <w:right w:val="nil"/>
          <w:between w:val="nil"/>
        </w:pBdr>
        <w:shd w:val="clear" w:color="auto" w:fill="FFFFFF"/>
        <w:spacing w:after="0"/>
        <w:jc w:val="both"/>
        <w:rPr>
          <w:rFonts w:ascii="Nunito" w:eastAsia="Calibri" w:hAnsi="Nunito" w:cs="Calibri"/>
          <w:kern w:val="0"/>
          <w:sz w:val="22"/>
          <w:szCs w:val="22"/>
          <w:lang w:val="es-CO" w:eastAsia="es-CO"/>
          <w14:ligatures w14:val="none"/>
        </w:rPr>
      </w:pPr>
      <w:r w:rsidRPr="006621AF">
        <w:rPr>
          <w:rFonts w:ascii="Nunito" w:eastAsia="Calibri" w:hAnsi="Nunito" w:cs="Calibri"/>
          <w:kern w:val="0"/>
          <w:sz w:val="22"/>
          <w:szCs w:val="22"/>
          <w:lang w:val="es-CO" w:eastAsia="es-CO"/>
          <w14:ligatures w14:val="none"/>
        </w:rPr>
        <w:t>Realizar un inventario general de puntos de agua que incluyen pozos, aljibes y manantiales.</w:t>
      </w:r>
    </w:p>
    <w:p w14:paraId="3F5C0AAD" w14:textId="5957DAFD" w:rsidR="00C222E4" w:rsidRPr="006621AF" w:rsidRDefault="00C222E4" w:rsidP="00AC70EA">
      <w:pPr>
        <w:numPr>
          <w:ilvl w:val="0"/>
          <w:numId w:val="2"/>
        </w:numPr>
        <w:pBdr>
          <w:top w:val="nil"/>
          <w:left w:val="nil"/>
          <w:bottom w:val="nil"/>
          <w:right w:val="nil"/>
          <w:between w:val="nil"/>
        </w:pBdr>
        <w:shd w:val="clear" w:color="auto" w:fill="FFFFFF"/>
        <w:spacing w:after="0"/>
        <w:jc w:val="both"/>
        <w:rPr>
          <w:rFonts w:ascii="Nunito" w:eastAsia="Calibri" w:hAnsi="Nunito" w:cs="Calibri"/>
          <w:kern w:val="0"/>
          <w:sz w:val="22"/>
          <w:szCs w:val="22"/>
          <w:lang w:val="es-CO" w:eastAsia="es-CO"/>
          <w14:ligatures w14:val="none"/>
        </w:rPr>
      </w:pPr>
      <w:r w:rsidRPr="006621AF">
        <w:rPr>
          <w:rFonts w:ascii="Nunito" w:eastAsia="Calibri" w:hAnsi="Nunito" w:cs="Calibri"/>
          <w:kern w:val="0"/>
          <w:sz w:val="22"/>
          <w:szCs w:val="22"/>
          <w:lang w:val="es-CO" w:eastAsia="es-CO"/>
          <w14:ligatures w14:val="none"/>
        </w:rPr>
        <w:lastRenderedPageBreak/>
        <w:t>Presentar el mapa hidrogeológico con la localización de los puntos de agua identificados.</w:t>
      </w:r>
    </w:p>
    <w:p w14:paraId="7CF30C13" w14:textId="77777777" w:rsidR="00994ED0" w:rsidRPr="00A543C2" w:rsidRDefault="00994ED0" w:rsidP="00AC70EA">
      <w:pPr>
        <w:spacing w:after="0"/>
        <w:jc w:val="both"/>
        <w:rPr>
          <w:rFonts w:ascii="Nunito" w:eastAsia="Calibri" w:hAnsi="Nunito" w:cs="Calibri"/>
          <w:kern w:val="0"/>
          <w:sz w:val="22"/>
          <w:szCs w:val="22"/>
          <w:lang w:val="es-CO" w:eastAsia="es-CO"/>
          <w14:ligatures w14:val="none"/>
        </w:rPr>
      </w:pPr>
    </w:p>
    <w:p w14:paraId="4912647E" w14:textId="50EAE1C8" w:rsidR="00C222E4" w:rsidRPr="003424FF" w:rsidRDefault="00C222E4" w:rsidP="00AC70EA">
      <w:pPr>
        <w:pStyle w:val="Ttulo1"/>
        <w:numPr>
          <w:ilvl w:val="0"/>
          <w:numId w:val="4"/>
        </w:numPr>
        <w:spacing w:before="0" w:after="0"/>
        <w:rPr>
          <w:rFonts w:ascii="Nunito" w:eastAsia="Calibri" w:hAnsi="Nunito" w:cs="Calibri"/>
          <w:b/>
          <w:bCs/>
          <w:color w:val="2E75B5"/>
          <w:kern w:val="0"/>
          <w:sz w:val="24"/>
          <w:szCs w:val="24"/>
          <w:lang w:val="es-CO" w:eastAsia="es-CO"/>
          <w14:ligatures w14:val="none"/>
        </w:rPr>
      </w:pPr>
      <w:r w:rsidRPr="003424FF">
        <w:rPr>
          <w:rFonts w:ascii="Nunito" w:eastAsia="Calibri" w:hAnsi="Nunito" w:cs="Calibri"/>
          <w:b/>
          <w:bCs/>
          <w:color w:val="2E75B5"/>
          <w:kern w:val="0"/>
          <w:sz w:val="24"/>
          <w:szCs w:val="24"/>
          <w:lang w:val="es-CO" w:eastAsia="es-CO"/>
          <w14:ligatures w14:val="none"/>
        </w:rPr>
        <w:t>Geotecnia</w:t>
      </w:r>
    </w:p>
    <w:p w14:paraId="61A600DA" w14:textId="77777777" w:rsidR="00C222E4" w:rsidRDefault="00C222E4" w:rsidP="003424FF">
      <w:pPr>
        <w:pBdr>
          <w:top w:val="nil"/>
          <w:left w:val="nil"/>
          <w:bottom w:val="nil"/>
          <w:right w:val="nil"/>
          <w:between w:val="nil"/>
        </w:pBdr>
        <w:spacing w:after="0"/>
        <w:jc w:val="both"/>
        <w:rPr>
          <w:rFonts w:ascii="Nunito" w:eastAsia="Calibri" w:hAnsi="Nunito" w:cs="Calibri"/>
          <w:kern w:val="0"/>
          <w:sz w:val="22"/>
          <w:szCs w:val="22"/>
          <w:lang w:val="es-CO" w:eastAsia="es-CO"/>
          <w14:ligatures w14:val="none"/>
        </w:rPr>
      </w:pPr>
      <w:r w:rsidRPr="00A543C2">
        <w:rPr>
          <w:rFonts w:ascii="Nunito" w:eastAsia="Calibri" w:hAnsi="Nunito" w:cs="Calibri"/>
          <w:kern w:val="0"/>
          <w:sz w:val="22"/>
          <w:szCs w:val="22"/>
          <w:lang w:val="es-CO" w:eastAsia="es-CO"/>
          <w14:ligatures w14:val="none"/>
        </w:rPr>
        <w:t>Con base en la información geológica, edafológica, geomorfológica, hidrogeológica, hidrológica, climatológica y de amenaza sísmica, realizar la zonificación y cartografía geotécnica.</w:t>
      </w:r>
    </w:p>
    <w:p w14:paraId="236340BF" w14:textId="77777777" w:rsidR="00994ED0" w:rsidRPr="00A543C2" w:rsidRDefault="00994ED0" w:rsidP="00AC70EA">
      <w:pPr>
        <w:pBdr>
          <w:top w:val="nil"/>
          <w:left w:val="nil"/>
          <w:bottom w:val="nil"/>
          <w:right w:val="nil"/>
          <w:between w:val="nil"/>
        </w:pBdr>
        <w:spacing w:after="0"/>
        <w:jc w:val="both"/>
        <w:rPr>
          <w:rFonts w:ascii="Nunito" w:eastAsia="Calibri" w:hAnsi="Nunito" w:cs="Calibri"/>
          <w:kern w:val="0"/>
          <w:sz w:val="22"/>
          <w:szCs w:val="22"/>
          <w:lang w:val="es-CO" w:eastAsia="es-CO"/>
          <w14:ligatures w14:val="none"/>
        </w:rPr>
      </w:pPr>
    </w:p>
    <w:p w14:paraId="75B13BAE" w14:textId="28654256" w:rsidR="00C222E4" w:rsidRPr="003424FF" w:rsidRDefault="00C222E4" w:rsidP="00AC70EA">
      <w:pPr>
        <w:pStyle w:val="Ttulo1"/>
        <w:numPr>
          <w:ilvl w:val="0"/>
          <w:numId w:val="4"/>
        </w:numPr>
        <w:spacing w:before="0" w:after="0"/>
        <w:rPr>
          <w:rFonts w:ascii="Nunito" w:eastAsia="Calibri" w:hAnsi="Nunito" w:cs="Calibri"/>
          <w:b/>
          <w:bCs/>
          <w:color w:val="2E75B5"/>
          <w:kern w:val="0"/>
          <w:sz w:val="24"/>
          <w:szCs w:val="24"/>
          <w:lang w:val="es-CO" w:eastAsia="es-CO"/>
          <w14:ligatures w14:val="none"/>
        </w:rPr>
      </w:pPr>
      <w:r w:rsidRPr="003424FF">
        <w:rPr>
          <w:rFonts w:ascii="Nunito" w:eastAsia="Calibri" w:hAnsi="Nunito" w:cs="Calibri"/>
          <w:b/>
          <w:bCs/>
          <w:color w:val="2E75B5"/>
          <w:kern w:val="0"/>
          <w:sz w:val="24"/>
          <w:szCs w:val="24"/>
          <w:lang w:val="es-CO" w:eastAsia="es-CO"/>
          <w14:ligatures w14:val="none"/>
        </w:rPr>
        <w:t>Clima</w:t>
      </w:r>
    </w:p>
    <w:p w14:paraId="09897D43" w14:textId="3378C746" w:rsidR="00C222E4" w:rsidRPr="00A543C2" w:rsidRDefault="00C222E4" w:rsidP="00AC70EA">
      <w:pPr>
        <w:pBdr>
          <w:top w:val="nil"/>
          <w:left w:val="nil"/>
          <w:bottom w:val="nil"/>
          <w:right w:val="nil"/>
          <w:between w:val="nil"/>
        </w:pBdr>
        <w:spacing w:after="0"/>
        <w:jc w:val="both"/>
        <w:rPr>
          <w:rFonts w:ascii="Nunito" w:eastAsia="Calibri" w:hAnsi="Nunito" w:cs="Calibri"/>
          <w:kern w:val="0"/>
          <w:sz w:val="22"/>
          <w:szCs w:val="22"/>
          <w:lang w:val="es-CO" w:eastAsia="es-CO"/>
          <w14:ligatures w14:val="none"/>
        </w:rPr>
      </w:pPr>
      <w:r w:rsidRPr="00A543C2">
        <w:rPr>
          <w:rFonts w:ascii="Nunito" w:eastAsia="Calibri" w:hAnsi="Nunito" w:cs="Calibri"/>
          <w:kern w:val="0"/>
          <w:sz w:val="22"/>
          <w:szCs w:val="22"/>
          <w:lang w:val="es-CO" w:eastAsia="es-CO"/>
          <w14:ligatures w14:val="none"/>
        </w:rPr>
        <w:t xml:space="preserve">Identificar, zonificar y describir las condiciones climáticas mensuales multianuales del área, con base en la información de las estaciones meteorológicas existentes en la región. </w:t>
      </w:r>
      <w:bookmarkStart w:id="9" w:name="_heading=h.608b8ein8g0w" w:colFirst="0" w:colLast="0"/>
      <w:bookmarkEnd w:id="9"/>
      <w:r w:rsidRPr="00A543C2">
        <w:rPr>
          <w:rFonts w:ascii="Nunito" w:eastAsia="Calibri" w:hAnsi="Nunito" w:cs="Calibri"/>
          <w:kern w:val="0"/>
          <w:sz w:val="22"/>
          <w:szCs w:val="22"/>
          <w:lang w:val="es-CO" w:eastAsia="es-CO"/>
          <w14:ligatures w14:val="none"/>
        </w:rPr>
        <w:t>Los parámetros básicos de análisis s</w:t>
      </w:r>
      <w:r w:rsidR="005E338B">
        <w:rPr>
          <w:rFonts w:ascii="Nunito" w:eastAsia="Calibri" w:hAnsi="Nunito" w:cs="Calibri"/>
          <w:kern w:val="0"/>
          <w:sz w:val="22"/>
          <w:szCs w:val="22"/>
          <w:lang w:val="es-CO" w:eastAsia="es-CO"/>
          <w14:ligatures w14:val="none"/>
        </w:rPr>
        <w:t>o</w:t>
      </w:r>
      <w:r w:rsidRPr="00A543C2">
        <w:rPr>
          <w:rFonts w:ascii="Nunito" w:eastAsia="Calibri" w:hAnsi="Nunito" w:cs="Calibri"/>
          <w:kern w:val="0"/>
          <w:sz w:val="22"/>
          <w:szCs w:val="22"/>
          <w:lang w:val="es-CO" w:eastAsia="es-CO"/>
          <w14:ligatures w14:val="none"/>
        </w:rPr>
        <w:t>n:</w:t>
      </w:r>
    </w:p>
    <w:p w14:paraId="7A9718A7" w14:textId="77777777" w:rsidR="00C222E4" w:rsidRPr="00A543C2" w:rsidRDefault="00C222E4" w:rsidP="00AC70EA">
      <w:pPr>
        <w:numPr>
          <w:ilvl w:val="0"/>
          <w:numId w:val="2"/>
        </w:numPr>
        <w:pBdr>
          <w:top w:val="nil"/>
          <w:left w:val="nil"/>
          <w:bottom w:val="nil"/>
          <w:right w:val="nil"/>
          <w:between w:val="nil"/>
        </w:pBdr>
        <w:shd w:val="clear" w:color="auto" w:fill="FFFFFF"/>
        <w:spacing w:after="0"/>
        <w:jc w:val="both"/>
        <w:rPr>
          <w:rFonts w:ascii="Nunito" w:eastAsia="Calibri" w:hAnsi="Nunito" w:cs="Calibri"/>
          <w:kern w:val="0"/>
          <w:sz w:val="22"/>
          <w:szCs w:val="22"/>
          <w:lang w:val="es-CO" w:eastAsia="es-CO"/>
          <w14:ligatures w14:val="none"/>
        </w:rPr>
      </w:pPr>
      <w:r w:rsidRPr="00A543C2">
        <w:rPr>
          <w:rFonts w:ascii="Nunito" w:eastAsia="Calibri" w:hAnsi="Nunito" w:cs="Calibri"/>
          <w:kern w:val="0"/>
          <w:sz w:val="22"/>
          <w:szCs w:val="22"/>
          <w:lang w:val="es-CO" w:eastAsia="es-CO"/>
          <w14:ligatures w14:val="none"/>
        </w:rPr>
        <w:t>Temperatura.</w:t>
      </w:r>
    </w:p>
    <w:p w14:paraId="1199AA0B" w14:textId="77777777" w:rsidR="00C222E4" w:rsidRPr="00A543C2" w:rsidRDefault="00C222E4" w:rsidP="00AC70EA">
      <w:pPr>
        <w:numPr>
          <w:ilvl w:val="0"/>
          <w:numId w:val="2"/>
        </w:numPr>
        <w:pBdr>
          <w:top w:val="nil"/>
          <w:left w:val="nil"/>
          <w:bottom w:val="nil"/>
          <w:right w:val="nil"/>
          <w:between w:val="nil"/>
        </w:pBdr>
        <w:shd w:val="clear" w:color="auto" w:fill="FFFFFF"/>
        <w:spacing w:after="0"/>
        <w:jc w:val="both"/>
        <w:rPr>
          <w:rFonts w:ascii="Nunito" w:eastAsia="Calibri" w:hAnsi="Nunito" w:cs="Calibri"/>
          <w:kern w:val="0"/>
          <w:sz w:val="22"/>
          <w:szCs w:val="22"/>
          <w:lang w:val="es-CO" w:eastAsia="es-CO"/>
          <w14:ligatures w14:val="none"/>
        </w:rPr>
      </w:pPr>
      <w:r w:rsidRPr="00A543C2">
        <w:rPr>
          <w:rFonts w:ascii="Nunito" w:eastAsia="Calibri" w:hAnsi="Nunito" w:cs="Calibri"/>
          <w:kern w:val="0"/>
          <w:sz w:val="22"/>
          <w:szCs w:val="22"/>
          <w:lang w:val="es-CO" w:eastAsia="es-CO"/>
          <w14:ligatures w14:val="none"/>
        </w:rPr>
        <w:t>Presión atmosférica.</w:t>
      </w:r>
    </w:p>
    <w:p w14:paraId="4F1D26B6" w14:textId="77777777" w:rsidR="00C222E4" w:rsidRPr="00A543C2" w:rsidRDefault="00C222E4" w:rsidP="00AC70EA">
      <w:pPr>
        <w:numPr>
          <w:ilvl w:val="0"/>
          <w:numId w:val="2"/>
        </w:numPr>
        <w:pBdr>
          <w:top w:val="nil"/>
          <w:left w:val="nil"/>
          <w:bottom w:val="nil"/>
          <w:right w:val="nil"/>
          <w:between w:val="nil"/>
        </w:pBdr>
        <w:shd w:val="clear" w:color="auto" w:fill="FFFFFF"/>
        <w:spacing w:after="0"/>
        <w:jc w:val="both"/>
        <w:rPr>
          <w:rFonts w:ascii="Nunito" w:eastAsia="Calibri" w:hAnsi="Nunito" w:cs="Calibri"/>
          <w:kern w:val="0"/>
          <w:sz w:val="22"/>
          <w:szCs w:val="22"/>
          <w:lang w:val="es-CO" w:eastAsia="es-CO"/>
          <w14:ligatures w14:val="none"/>
        </w:rPr>
      </w:pPr>
      <w:r w:rsidRPr="00A543C2">
        <w:rPr>
          <w:rFonts w:ascii="Nunito" w:eastAsia="Calibri" w:hAnsi="Nunito" w:cs="Calibri"/>
          <w:kern w:val="0"/>
          <w:sz w:val="22"/>
          <w:szCs w:val="22"/>
          <w:lang w:val="es-CO" w:eastAsia="es-CO"/>
          <w14:ligatures w14:val="none"/>
        </w:rPr>
        <w:t>Precipitación: media mensual y anual.</w:t>
      </w:r>
    </w:p>
    <w:p w14:paraId="2C62EF3B" w14:textId="77777777" w:rsidR="00C222E4" w:rsidRPr="00A543C2" w:rsidRDefault="00C222E4" w:rsidP="00AC70EA">
      <w:pPr>
        <w:numPr>
          <w:ilvl w:val="0"/>
          <w:numId w:val="2"/>
        </w:numPr>
        <w:pBdr>
          <w:top w:val="nil"/>
          <w:left w:val="nil"/>
          <w:bottom w:val="nil"/>
          <w:right w:val="nil"/>
          <w:between w:val="nil"/>
        </w:pBdr>
        <w:shd w:val="clear" w:color="auto" w:fill="FFFFFF"/>
        <w:spacing w:after="0"/>
        <w:jc w:val="both"/>
        <w:rPr>
          <w:rFonts w:ascii="Nunito" w:eastAsia="Calibri" w:hAnsi="Nunito" w:cs="Calibri"/>
          <w:kern w:val="0"/>
          <w:sz w:val="22"/>
          <w:szCs w:val="22"/>
          <w:lang w:val="es-CO" w:eastAsia="es-CO"/>
          <w14:ligatures w14:val="none"/>
        </w:rPr>
      </w:pPr>
      <w:r w:rsidRPr="00A543C2">
        <w:rPr>
          <w:rFonts w:ascii="Nunito" w:eastAsia="Calibri" w:hAnsi="Nunito" w:cs="Calibri"/>
          <w:kern w:val="0"/>
          <w:sz w:val="22"/>
          <w:szCs w:val="22"/>
          <w:lang w:val="es-CO" w:eastAsia="es-CO"/>
          <w14:ligatures w14:val="none"/>
        </w:rPr>
        <w:t>Humedad relativa: media, máximas y mínimas mensuales.</w:t>
      </w:r>
    </w:p>
    <w:p w14:paraId="6A807F7A" w14:textId="77777777" w:rsidR="00C222E4" w:rsidRPr="00A543C2" w:rsidRDefault="00C222E4" w:rsidP="00AC70EA">
      <w:pPr>
        <w:numPr>
          <w:ilvl w:val="0"/>
          <w:numId w:val="2"/>
        </w:numPr>
        <w:pBdr>
          <w:top w:val="nil"/>
          <w:left w:val="nil"/>
          <w:bottom w:val="nil"/>
          <w:right w:val="nil"/>
          <w:between w:val="nil"/>
        </w:pBdr>
        <w:shd w:val="clear" w:color="auto" w:fill="FFFFFF"/>
        <w:spacing w:after="0"/>
        <w:jc w:val="both"/>
        <w:rPr>
          <w:rFonts w:ascii="Nunito" w:eastAsia="Calibri" w:hAnsi="Nunito" w:cs="Calibri"/>
          <w:kern w:val="0"/>
          <w:sz w:val="22"/>
          <w:szCs w:val="22"/>
          <w:lang w:val="es-CO" w:eastAsia="es-CO"/>
          <w14:ligatures w14:val="none"/>
        </w:rPr>
      </w:pPr>
      <w:r w:rsidRPr="00A543C2">
        <w:rPr>
          <w:rFonts w:ascii="Nunito" w:eastAsia="Calibri" w:hAnsi="Nunito" w:cs="Calibri"/>
          <w:kern w:val="0"/>
          <w:sz w:val="22"/>
          <w:szCs w:val="22"/>
          <w:lang w:val="es-CO" w:eastAsia="es-CO"/>
          <w14:ligatures w14:val="none"/>
        </w:rPr>
        <w:t>Viento: dirección, velocidad y frecuencias en que se presentan. Elaborar y evaluar la rosa de los vientos.</w:t>
      </w:r>
    </w:p>
    <w:p w14:paraId="5EA74B60" w14:textId="77777777" w:rsidR="00C222E4" w:rsidRPr="00A543C2" w:rsidRDefault="00C222E4" w:rsidP="00AC70EA">
      <w:pPr>
        <w:numPr>
          <w:ilvl w:val="0"/>
          <w:numId w:val="2"/>
        </w:numPr>
        <w:pBdr>
          <w:top w:val="nil"/>
          <w:left w:val="nil"/>
          <w:bottom w:val="nil"/>
          <w:right w:val="nil"/>
          <w:between w:val="nil"/>
        </w:pBdr>
        <w:shd w:val="clear" w:color="auto" w:fill="FFFFFF"/>
        <w:spacing w:after="0"/>
        <w:jc w:val="both"/>
        <w:rPr>
          <w:rFonts w:ascii="Nunito" w:eastAsia="Calibri" w:hAnsi="Nunito" w:cs="Calibri"/>
          <w:kern w:val="0"/>
          <w:sz w:val="22"/>
          <w:szCs w:val="22"/>
          <w:lang w:val="es-CO" w:eastAsia="es-CO"/>
          <w14:ligatures w14:val="none"/>
        </w:rPr>
      </w:pPr>
      <w:r w:rsidRPr="00A543C2">
        <w:rPr>
          <w:rFonts w:ascii="Nunito" w:eastAsia="Calibri" w:hAnsi="Nunito" w:cs="Calibri"/>
          <w:kern w:val="0"/>
          <w:sz w:val="22"/>
          <w:szCs w:val="22"/>
          <w:lang w:val="es-CO" w:eastAsia="es-CO"/>
          <w14:ligatures w14:val="none"/>
        </w:rPr>
        <w:t>Radiación solar.</w:t>
      </w:r>
    </w:p>
    <w:p w14:paraId="53039CD5" w14:textId="77777777" w:rsidR="00C222E4" w:rsidRPr="00A543C2" w:rsidRDefault="00C222E4" w:rsidP="00AC70EA">
      <w:pPr>
        <w:numPr>
          <w:ilvl w:val="0"/>
          <w:numId w:val="2"/>
        </w:numPr>
        <w:pBdr>
          <w:top w:val="nil"/>
          <w:left w:val="nil"/>
          <w:bottom w:val="nil"/>
          <w:right w:val="nil"/>
          <w:between w:val="nil"/>
        </w:pBdr>
        <w:shd w:val="clear" w:color="auto" w:fill="FFFFFF"/>
        <w:spacing w:after="0"/>
        <w:jc w:val="both"/>
        <w:rPr>
          <w:rFonts w:ascii="Nunito" w:eastAsia="Calibri" w:hAnsi="Nunito" w:cs="Calibri"/>
          <w:kern w:val="0"/>
          <w:sz w:val="22"/>
          <w:szCs w:val="22"/>
          <w:lang w:val="es-CO" w:eastAsia="es-CO"/>
          <w14:ligatures w14:val="none"/>
        </w:rPr>
      </w:pPr>
      <w:r w:rsidRPr="00A543C2">
        <w:rPr>
          <w:rFonts w:ascii="Nunito" w:eastAsia="Calibri" w:hAnsi="Nunito" w:cs="Calibri"/>
          <w:kern w:val="0"/>
          <w:sz w:val="22"/>
          <w:szCs w:val="22"/>
          <w:lang w:val="es-CO" w:eastAsia="es-CO"/>
          <w14:ligatures w14:val="none"/>
        </w:rPr>
        <w:t>Nubosidad.</w:t>
      </w:r>
    </w:p>
    <w:p w14:paraId="4CA473FD" w14:textId="77777777" w:rsidR="00C222E4" w:rsidRDefault="00C222E4" w:rsidP="003424FF">
      <w:pPr>
        <w:numPr>
          <w:ilvl w:val="0"/>
          <w:numId w:val="2"/>
        </w:numPr>
        <w:pBdr>
          <w:top w:val="nil"/>
          <w:left w:val="nil"/>
          <w:bottom w:val="nil"/>
          <w:right w:val="nil"/>
          <w:between w:val="nil"/>
        </w:pBdr>
        <w:shd w:val="clear" w:color="auto" w:fill="FFFFFF"/>
        <w:spacing w:after="0"/>
        <w:jc w:val="both"/>
        <w:rPr>
          <w:rFonts w:ascii="Nunito" w:eastAsia="Calibri" w:hAnsi="Nunito" w:cs="Calibri"/>
          <w:kern w:val="0"/>
          <w:sz w:val="22"/>
          <w:szCs w:val="22"/>
          <w:lang w:val="es-CO" w:eastAsia="es-CO"/>
          <w14:ligatures w14:val="none"/>
        </w:rPr>
      </w:pPr>
      <w:r w:rsidRPr="00A543C2">
        <w:rPr>
          <w:rFonts w:ascii="Nunito" w:eastAsia="Calibri" w:hAnsi="Nunito" w:cs="Calibri"/>
          <w:kern w:val="0"/>
          <w:sz w:val="22"/>
          <w:szCs w:val="22"/>
          <w:lang w:val="es-CO" w:eastAsia="es-CO"/>
          <w14:ligatures w14:val="none"/>
        </w:rPr>
        <w:t>Evaporación.</w:t>
      </w:r>
    </w:p>
    <w:p w14:paraId="7DCC6BF6" w14:textId="77777777" w:rsidR="00994ED0" w:rsidRPr="00A543C2" w:rsidRDefault="00994ED0" w:rsidP="00AC70EA">
      <w:pPr>
        <w:pBdr>
          <w:top w:val="nil"/>
          <w:left w:val="nil"/>
          <w:bottom w:val="nil"/>
          <w:right w:val="nil"/>
          <w:between w:val="nil"/>
        </w:pBdr>
        <w:shd w:val="clear" w:color="auto" w:fill="FFFFFF"/>
        <w:spacing w:after="0"/>
        <w:ind w:left="786"/>
        <w:jc w:val="both"/>
        <w:rPr>
          <w:rFonts w:ascii="Nunito" w:eastAsia="Calibri" w:hAnsi="Nunito" w:cs="Calibri"/>
          <w:kern w:val="0"/>
          <w:sz w:val="22"/>
          <w:szCs w:val="22"/>
          <w:lang w:val="es-CO" w:eastAsia="es-CO"/>
          <w14:ligatures w14:val="none"/>
        </w:rPr>
      </w:pPr>
    </w:p>
    <w:p w14:paraId="6B7D17CB" w14:textId="434DD26A" w:rsidR="00C222E4" w:rsidRPr="003424FF" w:rsidRDefault="00C222E4" w:rsidP="00AC70EA">
      <w:pPr>
        <w:pStyle w:val="Ttulo1"/>
        <w:numPr>
          <w:ilvl w:val="0"/>
          <w:numId w:val="4"/>
        </w:numPr>
        <w:spacing w:before="0" w:after="0"/>
        <w:rPr>
          <w:rFonts w:ascii="Nunito" w:eastAsia="Calibri" w:hAnsi="Nunito" w:cs="Calibri"/>
          <w:b/>
          <w:bCs/>
          <w:color w:val="2E75B5"/>
          <w:kern w:val="0"/>
          <w:sz w:val="24"/>
          <w:szCs w:val="24"/>
          <w:lang w:val="es-CO" w:eastAsia="es-CO"/>
          <w14:ligatures w14:val="none"/>
        </w:rPr>
      </w:pPr>
      <w:r w:rsidRPr="003424FF">
        <w:rPr>
          <w:rFonts w:ascii="Nunito" w:eastAsia="Calibri" w:hAnsi="Nunito" w:cs="Calibri"/>
          <w:b/>
          <w:bCs/>
          <w:color w:val="2E75B5"/>
          <w:kern w:val="0"/>
          <w:sz w:val="24"/>
          <w:szCs w:val="24"/>
          <w:lang w:val="es-CO" w:eastAsia="es-CO"/>
          <w14:ligatures w14:val="none"/>
        </w:rPr>
        <w:t>Paisaje</w:t>
      </w:r>
    </w:p>
    <w:p w14:paraId="3906C932" w14:textId="77777777" w:rsidR="00C222E4" w:rsidRDefault="00C222E4" w:rsidP="003424FF">
      <w:pPr>
        <w:pBdr>
          <w:top w:val="nil"/>
          <w:left w:val="nil"/>
          <w:bottom w:val="nil"/>
          <w:right w:val="nil"/>
          <w:between w:val="nil"/>
        </w:pBdr>
        <w:spacing w:after="0"/>
        <w:jc w:val="both"/>
        <w:rPr>
          <w:rFonts w:ascii="Nunito" w:eastAsia="Calibri" w:hAnsi="Nunito" w:cs="Calibri"/>
          <w:kern w:val="0"/>
          <w:sz w:val="22"/>
          <w:szCs w:val="22"/>
          <w:lang w:val="es-CO" w:eastAsia="es-CO"/>
          <w14:ligatures w14:val="none"/>
        </w:rPr>
      </w:pPr>
      <w:r w:rsidRPr="00A543C2">
        <w:rPr>
          <w:rFonts w:ascii="Nunito" w:eastAsia="Calibri" w:hAnsi="Nunito" w:cs="Calibri"/>
          <w:kern w:val="0"/>
          <w:sz w:val="22"/>
          <w:szCs w:val="22"/>
          <w:lang w:val="es-CO" w:eastAsia="es-CO"/>
          <w14:ligatures w14:val="none"/>
        </w:rPr>
        <w:t>Establecer las unidades de paisaje regional y su interacción con el proyecto, se podrán utilizar sensores remotos como imágenes de satélite, radar o fotografías aéreas.</w:t>
      </w:r>
    </w:p>
    <w:p w14:paraId="5D0EE798" w14:textId="77777777" w:rsidR="00994ED0" w:rsidRPr="00A543C2" w:rsidRDefault="00994ED0" w:rsidP="00994ED0">
      <w:pPr>
        <w:pBdr>
          <w:top w:val="nil"/>
          <w:left w:val="nil"/>
          <w:bottom w:val="nil"/>
          <w:right w:val="nil"/>
          <w:between w:val="nil"/>
        </w:pBdr>
        <w:spacing w:after="0"/>
        <w:jc w:val="both"/>
        <w:rPr>
          <w:rFonts w:ascii="Nunito" w:eastAsia="Calibri" w:hAnsi="Nunito" w:cs="Calibri"/>
          <w:kern w:val="0"/>
          <w:sz w:val="22"/>
          <w:szCs w:val="22"/>
          <w:lang w:val="es-CO" w:eastAsia="es-CO"/>
          <w14:ligatures w14:val="none"/>
        </w:rPr>
      </w:pPr>
    </w:p>
    <w:p w14:paraId="37987142" w14:textId="76DC38EF" w:rsidR="00C222E4" w:rsidRDefault="00994ED0" w:rsidP="00994ED0">
      <w:pPr>
        <w:pStyle w:val="Ttulo1"/>
        <w:spacing w:before="0" w:after="0"/>
        <w:rPr>
          <w:rFonts w:ascii="Nunito" w:hAnsi="Nunito"/>
          <w:b/>
          <w:bCs/>
          <w:color w:val="94C700"/>
          <w:sz w:val="28"/>
          <w:szCs w:val="28"/>
        </w:rPr>
      </w:pPr>
      <w:r w:rsidRPr="003424FF">
        <w:rPr>
          <w:rFonts w:ascii="Nunito" w:hAnsi="Nunito"/>
          <w:b/>
          <w:bCs/>
          <w:color w:val="94C700"/>
          <w:sz w:val="28"/>
          <w:szCs w:val="28"/>
        </w:rPr>
        <w:t>1.2. Medio Biótico</w:t>
      </w:r>
    </w:p>
    <w:p w14:paraId="2E3A77F9" w14:textId="77777777" w:rsidR="00994ED0" w:rsidRPr="00AC70EA" w:rsidRDefault="00994ED0" w:rsidP="00AC70EA">
      <w:pPr>
        <w:spacing w:after="0"/>
      </w:pPr>
    </w:p>
    <w:p w14:paraId="6E3DC651" w14:textId="33B40EE5" w:rsidR="00C222E4" w:rsidRDefault="00C222E4" w:rsidP="00994ED0">
      <w:pPr>
        <w:pBdr>
          <w:top w:val="nil"/>
          <w:left w:val="nil"/>
          <w:bottom w:val="nil"/>
          <w:right w:val="nil"/>
          <w:between w:val="nil"/>
        </w:pBdr>
        <w:spacing w:after="0"/>
        <w:jc w:val="both"/>
        <w:rPr>
          <w:rFonts w:ascii="Nunito" w:eastAsia="Calibri" w:hAnsi="Nunito" w:cs="Calibri"/>
          <w:kern w:val="0"/>
          <w:sz w:val="22"/>
          <w:szCs w:val="22"/>
          <w:lang w:val="es-CO" w:eastAsia="es-CO"/>
          <w14:ligatures w14:val="none"/>
        </w:rPr>
      </w:pPr>
      <w:r w:rsidRPr="003424FF">
        <w:rPr>
          <w:rFonts w:ascii="Nunito" w:eastAsia="Calibri" w:hAnsi="Nunito" w:cs="Calibri"/>
          <w:kern w:val="0"/>
          <w:sz w:val="22"/>
          <w:szCs w:val="22"/>
          <w:lang w:val="es-CO" w:eastAsia="es-CO"/>
          <w14:ligatures w14:val="none"/>
        </w:rPr>
        <w:t>El medio biótico considera</w:t>
      </w:r>
      <w:r w:rsidR="00E12CF6">
        <w:rPr>
          <w:rFonts w:ascii="Nunito" w:eastAsia="Calibri" w:hAnsi="Nunito" w:cs="Calibri"/>
          <w:kern w:val="0"/>
          <w:sz w:val="22"/>
          <w:szCs w:val="22"/>
          <w:lang w:val="es-CO" w:eastAsia="es-CO"/>
          <w14:ligatures w14:val="none"/>
        </w:rPr>
        <w:t xml:space="preserve"> </w:t>
      </w:r>
      <w:r w:rsidRPr="003424FF">
        <w:rPr>
          <w:rFonts w:ascii="Nunito" w:eastAsia="Calibri" w:hAnsi="Nunito" w:cs="Calibri"/>
          <w:kern w:val="0"/>
          <w:sz w:val="22"/>
          <w:szCs w:val="22"/>
          <w:lang w:val="es-CO" w:eastAsia="es-CO"/>
          <w14:ligatures w14:val="none"/>
        </w:rPr>
        <w:t xml:space="preserve">todo el conjunto de seres vivos que </w:t>
      </w:r>
      <w:r w:rsidR="00E12CF6">
        <w:rPr>
          <w:rFonts w:ascii="Nunito" w:eastAsia="Calibri" w:hAnsi="Nunito" w:cs="Calibri"/>
          <w:kern w:val="0"/>
          <w:sz w:val="22"/>
          <w:szCs w:val="22"/>
          <w:lang w:val="es-CO" w:eastAsia="es-CO"/>
          <w14:ligatures w14:val="none"/>
        </w:rPr>
        <w:t>forman</w:t>
      </w:r>
      <w:r w:rsidR="00E12CF6" w:rsidRPr="003424FF">
        <w:rPr>
          <w:rFonts w:ascii="Nunito" w:eastAsia="Calibri" w:hAnsi="Nunito" w:cs="Calibri"/>
          <w:kern w:val="0"/>
          <w:sz w:val="22"/>
          <w:szCs w:val="22"/>
          <w:lang w:val="es-CO" w:eastAsia="es-CO"/>
          <w14:ligatures w14:val="none"/>
        </w:rPr>
        <w:t xml:space="preserve"> </w:t>
      </w:r>
      <w:r w:rsidRPr="003424FF">
        <w:rPr>
          <w:rFonts w:ascii="Nunito" w:eastAsia="Calibri" w:hAnsi="Nunito" w:cs="Calibri"/>
          <w:kern w:val="0"/>
          <w:sz w:val="22"/>
          <w:szCs w:val="22"/>
          <w:lang w:val="es-CO" w:eastAsia="es-CO"/>
          <w14:ligatures w14:val="none"/>
        </w:rPr>
        <w:t>parte del ecosistema de estudio refiriéndose a la flora, fauna, seres humanos y su forma de interactuar</w:t>
      </w:r>
      <w:r w:rsidR="00E12CF6">
        <w:rPr>
          <w:rFonts w:ascii="Nunito" w:eastAsia="Calibri" w:hAnsi="Nunito" w:cs="Calibri"/>
          <w:kern w:val="0"/>
          <w:sz w:val="22"/>
          <w:szCs w:val="22"/>
          <w:lang w:val="es-CO" w:eastAsia="es-CO"/>
          <w14:ligatures w14:val="none"/>
        </w:rPr>
        <w:t>.</w:t>
      </w:r>
      <w:r w:rsidRPr="003424FF">
        <w:rPr>
          <w:rFonts w:ascii="Nunito" w:eastAsia="Calibri" w:hAnsi="Nunito" w:cs="Calibri"/>
          <w:kern w:val="0"/>
          <w:sz w:val="22"/>
          <w:szCs w:val="22"/>
          <w:lang w:val="es-CO" w:eastAsia="es-CO"/>
          <w14:ligatures w14:val="none"/>
        </w:rPr>
        <w:t xml:space="preserve"> </w:t>
      </w:r>
      <w:r w:rsidRPr="00E12CF6">
        <w:rPr>
          <w:rFonts w:ascii="Nunito" w:eastAsia="Calibri" w:hAnsi="Nunito" w:cs="Calibri"/>
          <w:kern w:val="0"/>
          <w:sz w:val="22"/>
          <w:szCs w:val="22"/>
          <w:lang w:val="es-CO" w:eastAsia="es-CO"/>
          <w14:ligatures w14:val="none"/>
        </w:rPr>
        <w:t>La información debe tener carácter integral de forma que se obtenga una caracterización de este medio y se determine su sensibilidad, para posteriormente ser contrastada respecto a las actividades del proyecto.</w:t>
      </w:r>
      <w:r w:rsidR="00E12CF6">
        <w:rPr>
          <w:rFonts w:ascii="Nunito" w:eastAsia="Calibri" w:hAnsi="Nunito" w:cs="Calibri"/>
          <w:kern w:val="0"/>
          <w:sz w:val="22"/>
          <w:szCs w:val="22"/>
          <w:lang w:val="es-CO" w:eastAsia="es-CO"/>
          <w14:ligatures w14:val="none"/>
        </w:rPr>
        <w:t xml:space="preserve"> Entre los elementos más representativos se incluye:</w:t>
      </w:r>
    </w:p>
    <w:p w14:paraId="02E50602" w14:textId="77777777" w:rsidR="006621AF" w:rsidRDefault="006621AF" w:rsidP="00994ED0">
      <w:pPr>
        <w:pBdr>
          <w:top w:val="nil"/>
          <w:left w:val="nil"/>
          <w:bottom w:val="nil"/>
          <w:right w:val="nil"/>
          <w:between w:val="nil"/>
        </w:pBdr>
        <w:spacing w:after="0"/>
        <w:jc w:val="both"/>
        <w:rPr>
          <w:rFonts w:ascii="Nunito" w:eastAsia="Calibri" w:hAnsi="Nunito" w:cs="Calibri"/>
          <w:kern w:val="0"/>
          <w:sz w:val="22"/>
          <w:szCs w:val="22"/>
          <w:lang w:val="es-CO" w:eastAsia="es-CO"/>
          <w14:ligatures w14:val="none"/>
        </w:rPr>
      </w:pPr>
    </w:p>
    <w:p w14:paraId="118346AF" w14:textId="00289690" w:rsidR="00C222E4" w:rsidRPr="003424FF" w:rsidRDefault="00C222E4" w:rsidP="00AC70EA">
      <w:pPr>
        <w:pStyle w:val="Ttulo1"/>
        <w:numPr>
          <w:ilvl w:val="0"/>
          <w:numId w:val="7"/>
        </w:numPr>
        <w:spacing w:before="0" w:after="0"/>
        <w:rPr>
          <w:rFonts w:ascii="Nunito" w:eastAsia="Calibri" w:hAnsi="Nunito" w:cs="Calibri"/>
          <w:b/>
          <w:color w:val="2E75B5"/>
          <w:kern w:val="0"/>
          <w:sz w:val="24"/>
          <w:szCs w:val="24"/>
          <w:lang w:val="es-CO" w:eastAsia="es-CO"/>
          <w14:ligatures w14:val="none"/>
        </w:rPr>
      </w:pPr>
      <w:r w:rsidRPr="003424FF">
        <w:rPr>
          <w:rFonts w:ascii="Nunito" w:eastAsia="Calibri" w:hAnsi="Nunito" w:cs="Calibri"/>
          <w:b/>
          <w:bCs/>
          <w:color w:val="2E75B5"/>
          <w:kern w:val="0"/>
          <w:sz w:val="24"/>
          <w:szCs w:val="24"/>
          <w:lang w:val="es-CO" w:eastAsia="es-CO"/>
          <w14:ligatures w14:val="none"/>
        </w:rPr>
        <w:lastRenderedPageBreak/>
        <w:t>Ecosistemas</w:t>
      </w:r>
      <w:r w:rsidRPr="003424FF">
        <w:rPr>
          <w:rFonts w:ascii="Nunito" w:eastAsia="Calibri" w:hAnsi="Nunito" w:cs="Calibri"/>
          <w:b/>
          <w:color w:val="2E75B5"/>
          <w:kern w:val="0"/>
          <w:sz w:val="24"/>
          <w:szCs w:val="24"/>
          <w:lang w:val="es-CO" w:eastAsia="es-CO"/>
          <w14:ligatures w14:val="none"/>
        </w:rPr>
        <w:t xml:space="preserve"> terrestres</w:t>
      </w:r>
    </w:p>
    <w:p w14:paraId="3F7EB7DE" w14:textId="191EA3F8" w:rsidR="00C222E4" w:rsidRDefault="00C222E4" w:rsidP="003424FF">
      <w:pPr>
        <w:pBdr>
          <w:top w:val="nil"/>
          <w:left w:val="nil"/>
          <w:bottom w:val="nil"/>
          <w:right w:val="nil"/>
          <w:between w:val="nil"/>
        </w:pBdr>
        <w:spacing w:after="0"/>
        <w:jc w:val="both"/>
        <w:rPr>
          <w:rFonts w:ascii="Nunito" w:eastAsia="Calibri" w:hAnsi="Nunito" w:cs="Calibri"/>
          <w:kern w:val="0"/>
          <w:sz w:val="22"/>
          <w:szCs w:val="22"/>
          <w:highlight w:val="cyan"/>
          <w:lang w:val="es-CO" w:eastAsia="es-CO"/>
          <w14:ligatures w14:val="none"/>
        </w:rPr>
      </w:pPr>
      <w:r w:rsidRPr="00A543C2">
        <w:rPr>
          <w:rFonts w:ascii="Nunito" w:eastAsia="Calibri" w:hAnsi="Nunito" w:cs="Calibri"/>
          <w:kern w:val="0"/>
          <w:sz w:val="22"/>
          <w:szCs w:val="22"/>
          <w:lang w:val="es-CO" w:eastAsia="es-CO"/>
          <w14:ligatures w14:val="none"/>
        </w:rPr>
        <w:t xml:space="preserve">Identificar los ecosistemas terrestres y determinar su dinámica e importancia en el contexto regional. Considerando la dinámica de los entornos, es crucial recolectar información primaria </w:t>
      </w:r>
      <w:r w:rsidRPr="00964D4D">
        <w:rPr>
          <w:rFonts w:ascii="Nunito" w:eastAsia="Calibri" w:hAnsi="Nunito" w:cs="Calibri"/>
          <w:kern w:val="0"/>
          <w:sz w:val="22"/>
          <w:szCs w:val="22"/>
          <w:lang w:val="es-CO" w:eastAsia="es-CO"/>
          <w14:ligatures w14:val="none"/>
        </w:rPr>
        <w:t xml:space="preserve">en campo y secundaria en las bases de datos de </w:t>
      </w:r>
      <w:r w:rsidRPr="00A543C2">
        <w:rPr>
          <w:rFonts w:ascii="Nunito" w:eastAsia="Calibri" w:hAnsi="Nunito" w:cs="Calibri"/>
          <w:kern w:val="0"/>
          <w:sz w:val="22"/>
          <w:szCs w:val="22"/>
          <w:lang w:val="es-CO" w:eastAsia="es-CO"/>
          <w14:ligatures w14:val="none"/>
        </w:rPr>
        <w:t>diversas entidades nacionales y territoriales, facilitando así un análisis a nivel departamental o municipal. Para ello, se propone examinar variables como la flora y la fauna.</w:t>
      </w:r>
      <w:r w:rsidR="00C075BF">
        <w:rPr>
          <w:rFonts w:ascii="Nunito" w:eastAsia="Calibri" w:hAnsi="Nunito" w:cs="Calibri"/>
          <w:kern w:val="0"/>
          <w:sz w:val="22"/>
          <w:szCs w:val="22"/>
          <w:lang w:val="es-CO" w:eastAsia="es-CO"/>
          <w14:ligatures w14:val="none"/>
        </w:rPr>
        <w:t xml:space="preserve"> Para ello, s</w:t>
      </w:r>
      <w:r w:rsidRPr="00A543C2">
        <w:rPr>
          <w:rFonts w:ascii="Nunito" w:eastAsia="Calibri" w:hAnsi="Nunito" w:cs="Calibri"/>
          <w:kern w:val="0"/>
          <w:sz w:val="22"/>
          <w:szCs w:val="22"/>
          <w:lang w:val="es-CO" w:eastAsia="es-CO"/>
          <w14:ligatures w14:val="none"/>
        </w:rPr>
        <w:t>e debe caracterizar las unidades de cobertura vegetal y cartografiar la información</w:t>
      </w:r>
      <w:r w:rsidR="00C075BF">
        <w:rPr>
          <w:rFonts w:ascii="Nunito" w:eastAsia="Calibri" w:hAnsi="Nunito" w:cs="Calibri"/>
          <w:kern w:val="0"/>
          <w:sz w:val="22"/>
          <w:szCs w:val="22"/>
          <w:lang w:val="es-CO" w:eastAsia="es-CO"/>
          <w14:ligatures w14:val="none"/>
        </w:rPr>
        <w:t xml:space="preserve"> más representativa, así como d</w:t>
      </w:r>
      <w:r w:rsidRPr="00A543C2">
        <w:rPr>
          <w:rFonts w:ascii="Nunito" w:eastAsia="Calibri" w:hAnsi="Nunito" w:cs="Calibri"/>
          <w:kern w:val="0"/>
          <w:sz w:val="22"/>
          <w:szCs w:val="22"/>
          <w:lang w:val="es-CO" w:eastAsia="es-CO"/>
          <w14:ligatures w14:val="none"/>
        </w:rPr>
        <w:t>eterminar la fauna asociada a las diferentes unidades de cobertura vegetal y usos del suelo. La información debe involucrar como mínimo los grupos</w:t>
      </w:r>
      <w:r w:rsidR="00C075BF">
        <w:rPr>
          <w:rFonts w:ascii="Nunito" w:eastAsia="Calibri" w:hAnsi="Nunito" w:cs="Calibri"/>
          <w:kern w:val="0"/>
          <w:sz w:val="22"/>
          <w:szCs w:val="22"/>
          <w:lang w:val="es-CO" w:eastAsia="es-CO"/>
          <w14:ligatures w14:val="none"/>
        </w:rPr>
        <w:t xml:space="preserve"> de</w:t>
      </w:r>
      <w:r w:rsidRPr="00A543C2">
        <w:rPr>
          <w:rFonts w:ascii="Nunito" w:eastAsia="Calibri" w:hAnsi="Nunito" w:cs="Calibri"/>
          <w:kern w:val="0"/>
          <w:sz w:val="22"/>
          <w:szCs w:val="22"/>
          <w:lang w:val="es-CO" w:eastAsia="es-CO"/>
          <w14:ligatures w14:val="none"/>
        </w:rPr>
        <w:t xml:space="preserve"> anfibios, reptiles, aves y mamíferos, teniendo en cuenta: los nombres propios de la región, clasificación taxonómica hasta el nivel sistemático más </w:t>
      </w:r>
      <w:r w:rsidRPr="0023246E">
        <w:rPr>
          <w:rFonts w:ascii="Nunito" w:eastAsia="Calibri" w:hAnsi="Nunito" w:cs="Calibri"/>
          <w:kern w:val="0"/>
          <w:sz w:val="22"/>
          <w:szCs w:val="22"/>
          <w:lang w:val="es-CO" w:eastAsia="es-CO"/>
          <w14:ligatures w14:val="none"/>
        </w:rPr>
        <w:t>preciso bajo los lineamientos generales que la autoridad ambiental señale para la elaboración y ejecución de los estudios ambientales.</w:t>
      </w:r>
      <w:r w:rsidRPr="0023246E" w:rsidDel="006349FD">
        <w:rPr>
          <w:rFonts w:ascii="Nunito" w:eastAsia="Calibri" w:hAnsi="Nunito" w:cs="Calibri"/>
          <w:kern w:val="0"/>
          <w:sz w:val="22"/>
          <w:szCs w:val="22"/>
          <w:highlight w:val="cyan"/>
          <w:lang w:val="es-CO" w:eastAsia="es-CO"/>
          <w14:ligatures w14:val="none"/>
        </w:rPr>
        <w:t xml:space="preserve"> </w:t>
      </w:r>
    </w:p>
    <w:p w14:paraId="7B43E9AD" w14:textId="77777777" w:rsidR="00994ED0" w:rsidRDefault="00994ED0" w:rsidP="00AC70EA">
      <w:pPr>
        <w:pBdr>
          <w:top w:val="nil"/>
          <w:left w:val="nil"/>
          <w:bottom w:val="nil"/>
          <w:right w:val="nil"/>
          <w:between w:val="nil"/>
        </w:pBdr>
        <w:spacing w:after="0"/>
        <w:jc w:val="both"/>
        <w:rPr>
          <w:rFonts w:ascii="Nunito" w:eastAsia="Calibri" w:hAnsi="Nunito" w:cs="Calibri"/>
          <w:kern w:val="0"/>
          <w:sz w:val="22"/>
          <w:szCs w:val="22"/>
          <w:highlight w:val="cyan"/>
          <w:lang w:val="es-CO" w:eastAsia="es-CO"/>
          <w14:ligatures w14:val="none"/>
        </w:rPr>
      </w:pPr>
    </w:p>
    <w:p w14:paraId="7B609E81" w14:textId="78101ADC" w:rsidR="00C222E4" w:rsidRPr="003424FF" w:rsidRDefault="00C222E4" w:rsidP="00AC70EA">
      <w:pPr>
        <w:pStyle w:val="Ttulo1"/>
        <w:numPr>
          <w:ilvl w:val="0"/>
          <w:numId w:val="7"/>
        </w:numPr>
        <w:spacing w:before="0" w:after="0"/>
        <w:rPr>
          <w:rFonts w:ascii="Nunito" w:eastAsia="Calibri" w:hAnsi="Nunito" w:cs="Calibri"/>
          <w:b/>
          <w:color w:val="2E75B5"/>
          <w:kern w:val="0"/>
          <w:sz w:val="24"/>
          <w:szCs w:val="24"/>
          <w:lang w:val="es-CO" w:eastAsia="es-CO"/>
          <w14:ligatures w14:val="none"/>
        </w:rPr>
      </w:pPr>
      <w:r w:rsidRPr="003424FF">
        <w:rPr>
          <w:rFonts w:ascii="Nunito" w:eastAsia="Calibri" w:hAnsi="Nunito" w:cs="Calibri"/>
          <w:b/>
          <w:bCs/>
          <w:color w:val="2E75B5"/>
          <w:kern w:val="0"/>
          <w:sz w:val="24"/>
          <w:szCs w:val="24"/>
          <w:lang w:val="es-CO" w:eastAsia="es-CO"/>
          <w14:ligatures w14:val="none"/>
        </w:rPr>
        <w:t>Ecosistemas</w:t>
      </w:r>
      <w:r w:rsidRPr="003424FF">
        <w:rPr>
          <w:rFonts w:ascii="Nunito" w:eastAsia="Calibri" w:hAnsi="Nunito" w:cs="Calibri"/>
          <w:b/>
          <w:color w:val="2E75B5"/>
          <w:kern w:val="0"/>
          <w:sz w:val="24"/>
          <w:szCs w:val="24"/>
          <w:lang w:val="es-CO" w:eastAsia="es-CO"/>
          <w14:ligatures w14:val="none"/>
        </w:rPr>
        <w:t xml:space="preserve"> acuáticos</w:t>
      </w:r>
    </w:p>
    <w:p w14:paraId="44ADB96B" w14:textId="5C528EE8" w:rsidR="00C222E4" w:rsidRDefault="00C222E4" w:rsidP="003424FF">
      <w:pPr>
        <w:pBdr>
          <w:top w:val="nil"/>
          <w:left w:val="nil"/>
          <w:bottom w:val="nil"/>
          <w:right w:val="nil"/>
          <w:between w:val="nil"/>
        </w:pBdr>
        <w:spacing w:after="0"/>
        <w:jc w:val="both"/>
        <w:rPr>
          <w:rFonts w:ascii="Nunito" w:eastAsia="Calibri" w:hAnsi="Nunito" w:cs="Calibri"/>
          <w:kern w:val="0"/>
          <w:sz w:val="22"/>
          <w:szCs w:val="22"/>
          <w:lang w:val="es-CO" w:eastAsia="es-CO"/>
          <w14:ligatures w14:val="none"/>
        </w:rPr>
      </w:pPr>
      <w:r w:rsidRPr="00A543C2">
        <w:rPr>
          <w:rFonts w:ascii="Nunito" w:eastAsia="Calibri" w:hAnsi="Nunito" w:cs="Calibri"/>
          <w:kern w:val="0"/>
          <w:sz w:val="22"/>
          <w:szCs w:val="22"/>
          <w:lang w:val="es-CO" w:eastAsia="es-CO"/>
          <w14:ligatures w14:val="none"/>
        </w:rPr>
        <w:t>Identificar los ecosistemas acuáticos y determinar su dinámica e importancia en el contexto regional</w:t>
      </w:r>
      <w:r w:rsidR="00C075BF">
        <w:rPr>
          <w:rFonts w:ascii="Nunito" w:eastAsia="Calibri" w:hAnsi="Nunito" w:cs="Calibri"/>
          <w:kern w:val="0"/>
          <w:sz w:val="22"/>
          <w:szCs w:val="22"/>
          <w:lang w:val="es-CO" w:eastAsia="es-CO"/>
          <w14:ligatures w14:val="none"/>
        </w:rPr>
        <w:t>, c</w:t>
      </w:r>
      <w:r w:rsidRPr="00A543C2">
        <w:rPr>
          <w:rFonts w:ascii="Nunito" w:eastAsia="Calibri" w:hAnsi="Nunito" w:cs="Calibri"/>
          <w:kern w:val="0"/>
          <w:sz w:val="22"/>
          <w:szCs w:val="22"/>
          <w:lang w:val="es-CO" w:eastAsia="es-CO"/>
          <w14:ligatures w14:val="none"/>
        </w:rPr>
        <w:t>onsiderando la dinámica de los entornos</w:t>
      </w:r>
      <w:r w:rsidR="00C075BF">
        <w:rPr>
          <w:rFonts w:ascii="Nunito" w:eastAsia="Calibri" w:hAnsi="Nunito" w:cs="Calibri"/>
          <w:color w:val="FF0000"/>
          <w:kern w:val="0"/>
          <w:sz w:val="22"/>
          <w:szCs w:val="22"/>
          <w:lang w:val="es-CO" w:eastAsia="es-CO"/>
          <w14:ligatures w14:val="none"/>
        </w:rPr>
        <w:t xml:space="preserve">, </w:t>
      </w:r>
      <w:r w:rsidRPr="0023246E">
        <w:rPr>
          <w:rFonts w:ascii="Nunito" w:eastAsia="Calibri" w:hAnsi="Nunito" w:cs="Calibri"/>
          <w:kern w:val="0"/>
          <w:sz w:val="22"/>
          <w:szCs w:val="22"/>
          <w:lang w:val="es-CO" w:eastAsia="es-CO"/>
          <w14:ligatures w14:val="none"/>
        </w:rPr>
        <w:t xml:space="preserve">los </w:t>
      </w:r>
      <w:r w:rsidRPr="00A543C2">
        <w:rPr>
          <w:rFonts w:ascii="Nunito" w:eastAsia="Calibri" w:hAnsi="Nunito" w:cs="Calibri"/>
          <w:kern w:val="0"/>
          <w:sz w:val="22"/>
          <w:szCs w:val="22"/>
          <w:lang w:val="es-CO" w:eastAsia="es-CO"/>
          <w14:ligatures w14:val="none"/>
        </w:rPr>
        <w:t xml:space="preserve">aspectos contextuales relevantes tanto con los actores territoriales como con los factores de riesgo (naturales, antrópicos no intencionales o tecnológicos) en relación con los censos poblacionales del área de estudio. </w:t>
      </w:r>
    </w:p>
    <w:p w14:paraId="65A8FAEE" w14:textId="77777777" w:rsidR="00994ED0" w:rsidRDefault="00994ED0" w:rsidP="00AC70EA">
      <w:pPr>
        <w:pBdr>
          <w:top w:val="nil"/>
          <w:left w:val="nil"/>
          <w:bottom w:val="nil"/>
          <w:right w:val="nil"/>
          <w:between w:val="nil"/>
        </w:pBdr>
        <w:spacing w:after="0"/>
        <w:jc w:val="both"/>
        <w:rPr>
          <w:rFonts w:ascii="Nunito" w:eastAsia="Calibri" w:hAnsi="Nunito" w:cs="Calibri"/>
          <w:kern w:val="0"/>
          <w:sz w:val="22"/>
          <w:szCs w:val="22"/>
          <w:lang w:val="es-CO" w:eastAsia="es-CO"/>
          <w14:ligatures w14:val="none"/>
        </w:rPr>
      </w:pPr>
    </w:p>
    <w:p w14:paraId="71FCC07F" w14:textId="4E7B66F6" w:rsidR="00C222E4" w:rsidRPr="003424FF" w:rsidRDefault="00C222E4" w:rsidP="00AC70EA">
      <w:pPr>
        <w:pStyle w:val="Ttulo1"/>
        <w:numPr>
          <w:ilvl w:val="0"/>
          <w:numId w:val="7"/>
        </w:numPr>
        <w:spacing w:before="0" w:after="0"/>
        <w:rPr>
          <w:rFonts w:ascii="Nunito" w:eastAsia="Calibri" w:hAnsi="Nunito" w:cs="Calibri"/>
          <w:b/>
          <w:color w:val="2E75B5"/>
          <w:kern w:val="0"/>
          <w:sz w:val="24"/>
          <w:szCs w:val="24"/>
          <w:lang w:val="es-CO" w:eastAsia="es-CO"/>
          <w14:ligatures w14:val="none"/>
        </w:rPr>
      </w:pPr>
      <w:r w:rsidRPr="003424FF">
        <w:rPr>
          <w:rFonts w:ascii="Nunito" w:eastAsia="Calibri" w:hAnsi="Nunito" w:cs="Calibri"/>
          <w:b/>
          <w:bCs/>
          <w:color w:val="2E75B5"/>
          <w:kern w:val="0"/>
          <w:sz w:val="24"/>
          <w:szCs w:val="24"/>
          <w:lang w:val="es-CO" w:eastAsia="es-CO"/>
          <w14:ligatures w14:val="none"/>
        </w:rPr>
        <w:t>Análisis</w:t>
      </w:r>
      <w:r w:rsidRPr="003424FF">
        <w:rPr>
          <w:rFonts w:ascii="Nunito" w:eastAsia="Calibri" w:hAnsi="Nunito" w:cs="Calibri"/>
          <w:b/>
          <w:color w:val="2E75B5"/>
          <w:kern w:val="0"/>
          <w:sz w:val="24"/>
          <w:szCs w:val="24"/>
          <w:lang w:val="es-CO" w:eastAsia="es-CO"/>
          <w14:ligatures w14:val="none"/>
        </w:rPr>
        <w:t xml:space="preserve"> de compatibilidad territorial</w:t>
      </w:r>
    </w:p>
    <w:p w14:paraId="0871B05E" w14:textId="77777777" w:rsidR="00C222E4" w:rsidRDefault="00C222E4" w:rsidP="003424FF">
      <w:pPr>
        <w:pBdr>
          <w:top w:val="nil"/>
          <w:left w:val="nil"/>
          <w:bottom w:val="nil"/>
          <w:right w:val="nil"/>
          <w:between w:val="nil"/>
        </w:pBdr>
        <w:spacing w:after="0"/>
        <w:jc w:val="both"/>
        <w:rPr>
          <w:rFonts w:ascii="Nunito" w:eastAsia="Calibri" w:hAnsi="Nunito" w:cs="Calibri"/>
          <w:kern w:val="0"/>
          <w:sz w:val="22"/>
          <w:szCs w:val="22"/>
          <w:lang w:val="es-CO" w:eastAsia="es-CO"/>
          <w14:ligatures w14:val="none"/>
        </w:rPr>
      </w:pPr>
      <w:r w:rsidRPr="00A543C2">
        <w:rPr>
          <w:rFonts w:ascii="Nunito" w:eastAsia="Calibri" w:hAnsi="Nunito" w:cs="Calibri"/>
          <w:kern w:val="0"/>
          <w:sz w:val="22"/>
          <w:szCs w:val="22"/>
          <w:lang w:val="es-CO" w:eastAsia="es-CO"/>
          <w14:ligatures w14:val="none"/>
        </w:rPr>
        <w:t xml:space="preserve">Se requiere la identificación detallada de áreas de preservación y conservación inscritas en el </w:t>
      </w:r>
      <w:r>
        <w:rPr>
          <w:rFonts w:ascii="Nunito" w:eastAsia="Calibri" w:hAnsi="Nunito" w:cs="Calibri"/>
          <w:kern w:val="0"/>
          <w:sz w:val="22"/>
          <w:szCs w:val="22"/>
          <w:lang w:val="es-CO" w:eastAsia="es-CO"/>
          <w14:ligatures w14:val="none"/>
        </w:rPr>
        <w:t>Registro Único de Áreas Protegidas (</w:t>
      </w:r>
      <w:r w:rsidRPr="00A543C2">
        <w:rPr>
          <w:rFonts w:ascii="Nunito" w:eastAsia="Calibri" w:hAnsi="Nunito" w:cs="Calibri"/>
          <w:kern w:val="0"/>
          <w:sz w:val="22"/>
          <w:szCs w:val="22"/>
          <w:lang w:val="es-CO" w:eastAsia="es-CO"/>
          <w14:ligatures w14:val="none"/>
        </w:rPr>
        <w:t>RUNAP</w:t>
      </w:r>
      <w:r>
        <w:rPr>
          <w:rFonts w:ascii="Nunito" w:eastAsia="Calibri" w:hAnsi="Nunito" w:cs="Calibri"/>
          <w:kern w:val="0"/>
          <w:sz w:val="22"/>
          <w:szCs w:val="22"/>
          <w:lang w:val="es-CO" w:eastAsia="es-CO"/>
          <w14:ligatures w14:val="none"/>
        </w:rPr>
        <w:t>)</w:t>
      </w:r>
      <w:r>
        <w:rPr>
          <w:rStyle w:val="Refdenotaalpie"/>
          <w:rFonts w:ascii="Nunito" w:eastAsia="Calibri" w:hAnsi="Nunito" w:cs="Calibri"/>
          <w:kern w:val="0"/>
          <w:sz w:val="22"/>
          <w:szCs w:val="22"/>
          <w:lang w:val="es-CO" w:eastAsia="es-CO"/>
          <w14:ligatures w14:val="none"/>
        </w:rPr>
        <w:footnoteReference w:id="2"/>
      </w:r>
      <w:r w:rsidRPr="00A543C2">
        <w:rPr>
          <w:rFonts w:ascii="Nunito" w:eastAsia="Calibri" w:hAnsi="Nunito" w:cs="Calibri"/>
          <w:kern w:val="0"/>
          <w:sz w:val="22"/>
          <w:szCs w:val="22"/>
          <w:lang w:val="es-CO" w:eastAsia="es-CO"/>
          <w14:ligatures w14:val="none"/>
        </w:rPr>
        <w:t xml:space="preserve">, Reservas pertenecientes a la ley 2ª de 1954, </w:t>
      </w:r>
      <w:r>
        <w:rPr>
          <w:rFonts w:ascii="Nunito" w:eastAsia="Calibri" w:hAnsi="Nunito" w:cs="Calibri"/>
          <w:kern w:val="0"/>
          <w:sz w:val="22"/>
          <w:szCs w:val="22"/>
          <w:lang w:val="es-CO" w:eastAsia="es-CO"/>
          <w14:ligatures w14:val="none"/>
        </w:rPr>
        <w:t>Distritos Regionales de Manejo Integrado, Plan de Ordenación y Manejo de cunecas, Planes de Ordenamiento Territorial, Esquemas de Ordenamiento Territorial Concertado</w:t>
      </w:r>
      <w:r w:rsidRPr="00A543C2">
        <w:rPr>
          <w:rFonts w:ascii="Nunito" w:eastAsia="Calibri" w:hAnsi="Nunito" w:cs="Calibri"/>
          <w:kern w:val="0"/>
          <w:sz w:val="22"/>
          <w:szCs w:val="22"/>
          <w:lang w:val="es-CO" w:eastAsia="es-CO"/>
          <w14:ligatures w14:val="none"/>
        </w:rPr>
        <w:t xml:space="preserve"> y demás instrumentos de ordenación territorial, así como áreas que puedan generar una restricción en el uso del territorio que implique incompatibilidad con el desarrollo del proyecto. De igual forma se debe verificar la coexistencia con otros proyectos licenciados o en proceso de licenciamiento, así como la compatibilidad con otros proyectos de infraestructura existentes en el territorio.</w:t>
      </w:r>
    </w:p>
    <w:p w14:paraId="0E8DB798" w14:textId="77777777" w:rsidR="00994ED0" w:rsidRDefault="00994ED0" w:rsidP="00AC70EA">
      <w:pPr>
        <w:pBdr>
          <w:top w:val="nil"/>
          <w:left w:val="nil"/>
          <w:bottom w:val="nil"/>
          <w:right w:val="nil"/>
          <w:between w:val="nil"/>
        </w:pBdr>
        <w:spacing w:after="0"/>
        <w:jc w:val="both"/>
        <w:rPr>
          <w:rFonts w:ascii="Nunito" w:eastAsia="Calibri" w:hAnsi="Nunito" w:cs="Calibri"/>
          <w:kern w:val="0"/>
          <w:sz w:val="22"/>
          <w:szCs w:val="22"/>
          <w:lang w:val="es-CO" w:eastAsia="es-CO"/>
          <w14:ligatures w14:val="none"/>
        </w:rPr>
      </w:pPr>
    </w:p>
    <w:p w14:paraId="4BFA970A" w14:textId="77777777" w:rsidR="00C222E4" w:rsidRPr="003424FF" w:rsidRDefault="00C222E4" w:rsidP="00AC70EA">
      <w:pPr>
        <w:pStyle w:val="Ttulo1"/>
        <w:numPr>
          <w:ilvl w:val="0"/>
          <w:numId w:val="7"/>
        </w:numPr>
        <w:spacing w:before="0" w:after="0"/>
        <w:rPr>
          <w:rFonts w:ascii="Nunito" w:eastAsia="Calibri" w:hAnsi="Nunito" w:cs="Calibri"/>
          <w:b/>
          <w:color w:val="2E75B5"/>
          <w:kern w:val="0"/>
          <w:sz w:val="24"/>
          <w:szCs w:val="24"/>
          <w:lang w:val="es-CO" w:eastAsia="es-CO"/>
          <w14:ligatures w14:val="none"/>
        </w:rPr>
      </w:pPr>
      <w:r w:rsidRPr="003424FF">
        <w:rPr>
          <w:rFonts w:ascii="Nunito" w:eastAsia="Calibri" w:hAnsi="Nunito" w:cs="Calibri"/>
          <w:b/>
          <w:bCs/>
          <w:color w:val="2E75B5"/>
          <w:kern w:val="0"/>
          <w:sz w:val="24"/>
          <w:szCs w:val="24"/>
          <w:lang w:val="es-CO" w:eastAsia="es-CO"/>
          <w14:ligatures w14:val="none"/>
        </w:rPr>
        <w:t>Cambio</w:t>
      </w:r>
      <w:r w:rsidRPr="003424FF">
        <w:rPr>
          <w:rFonts w:ascii="Nunito" w:eastAsia="Calibri" w:hAnsi="Nunito" w:cs="Calibri"/>
          <w:b/>
          <w:color w:val="2E75B5"/>
          <w:kern w:val="0"/>
          <w:sz w:val="24"/>
          <w:szCs w:val="24"/>
          <w:lang w:val="es-CO" w:eastAsia="es-CO"/>
          <w14:ligatures w14:val="none"/>
        </w:rPr>
        <w:t xml:space="preserve"> Climático y Gestión del Riesgo</w:t>
      </w:r>
    </w:p>
    <w:p w14:paraId="6781464D" w14:textId="3983E3BA" w:rsidR="00C222E4" w:rsidRDefault="00C222E4" w:rsidP="003424FF">
      <w:pPr>
        <w:pBdr>
          <w:top w:val="nil"/>
          <w:left w:val="nil"/>
          <w:bottom w:val="nil"/>
          <w:right w:val="nil"/>
          <w:between w:val="nil"/>
        </w:pBdr>
        <w:spacing w:after="0"/>
        <w:jc w:val="both"/>
        <w:rPr>
          <w:rFonts w:ascii="Nunito" w:eastAsia="Calibri" w:hAnsi="Nunito" w:cs="Calibri"/>
          <w:kern w:val="0"/>
          <w:sz w:val="22"/>
          <w:szCs w:val="22"/>
          <w:lang w:val="es-CO" w:eastAsia="es-CO"/>
          <w14:ligatures w14:val="none"/>
        </w:rPr>
      </w:pPr>
      <w:r w:rsidRPr="00A543C2">
        <w:rPr>
          <w:rFonts w:ascii="Nunito" w:eastAsia="Calibri" w:hAnsi="Nunito" w:cs="Calibri"/>
          <w:kern w:val="0"/>
          <w:sz w:val="22"/>
          <w:szCs w:val="22"/>
          <w:lang w:val="es-CO" w:eastAsia="es-CO"/>
          <w14:ligatures w14:val="none"/>
        </w:rPr>
        <w:t>Para incorporar la adaptación al cambio</w:t>
      </w:r>
      <w:r>
        <w:rPr>
          <w:rFonts w:ascii="Nunito" w:eastAsia="Calibri" w:hAnsi="Nunito" w:cs="Calibri"/>
          <w:kern w:val="0"/>
          <w:sz w:val="22"/>
          <w:szCs w:val="22"/>
          <w:lang w:val="es-CO" w:eastAsia="es-CO"/>
          <w14:ligatures w14:val="none"/>
        </w:rPr>
        <w:t xml:space="preserve"> climático</w:t>
      </w:r>
      <w:r w:rsidRPr="00A543C2">
        <w:rPr>
          <w:rFonts w:ascii="Nunito" w:eastAsia="Calibri" w:hAnsi="Nunito" w:cs="Calibri"/>
          <w:kern w:val="0"/>
          <w:sz w:val="22"/>
          <w:szCs w:val="22"/>
          <w:lang w:val="es-CO" w:eastAsia="es-CO"/>
          <w14:ligatures w14:val="none"/>
        </w:rPr>
        <w:t xml:space="preserve"> </w:t>
      </w:r>
      <w:r>
        <w:rPr>
          <w:rFonts w:ascii="Nunito" w:eastAsia="Calibri" w:hAnsi="Nunito" w:cs="Calibri"/>
          <w:kern w:val="0"/>
          <w:sz w:val="22"/>
          <w:szCs w:val="22"/>
          <w:lang w:val="es-CO" w:eastAsia="es-CO"/>
          <w14:ligatures w14:val="none"/>
        </w:rPr>
        <w:t>es necesario la</w:t>
      </w:r>
      <w:r w:rsidRPr="00A543C2">
        <w:rPr>
          <w:rFonts w:ascii="Nunito" w:eastAsia="Calibri" w:hAnsi="Nunito" w:cs="Calibri"/>
          <w:kern w:val="0"/>
          <w:sz w:val="22"/>
          <w:szCs w:val="22"/>
          <w:lang w:val="es-CO" w:eastAsia="es-CO"/>
          <w14:ligatures w14:val="none"/>
        </w:rPr>
        <w:t xml:space="preserve"> identificación y evaluación de los riesgos climáticos que pueden afectar la infraestructura y el suministro de </w:t>
      </w:r>
      <w:r w:rsidR="007F0B73">
        <w:rPr>
          <w:rFonts w:ascii="Nunito" w:eastAsia="Calibri" w:hAnsi="Nunito" w:cs="Calibri"/>
          <w:kern w:val="0"/>
          <w:sz w:val="22"/>
          <w:szCs w:val="22"/>
          <w:lang w:val="es-CO" w:eastAsia="es-CO"/>
          <w14:ligatures w14:val="none"/>
        </w:rPr>
        <w:t xml:space="preserve">los </w:t>
      </w:r>
      <w:r w:rsidRPr="00A543C2">
        <w:rPr>
          <w:rFonts w:ascii="Nunito" w:eastAsia="Calibri" w:hAnsi="Nunito" w:cs="Calibri"/>
          <w:kern w:val="0"/>
          <w:sz w:val="22"/>
          <w:szCs w:val="22"/>
          <w:lang w:val="es-CO" w:eastAsia="es-CO"/>
          <w14:ligatures w14:val="none"/>
        </w:rPr>
        <w:t xml:space="preserve">combustibles. Esto implicaría la realización de análisis detallados sobre variabilidad climática, eventos extremos y sus impactos potenciales. Adicionalmente </w:t>
      </w:r>
      <w:r w:rsidR="007F0B73">
        <w:rPr>
          <w:rFonts w:ascii="Nunito" w:eastAsia="Calibri" w:hAnsi="Nunito" w:cs="Calibri"/>
          <w:kern w:val="0"/>
          <w:sz w:val="22"/>
          <w:szCs w:val="22"/>
          <w:lang w:val="es-CO" w:eastAsia="es-CO"/>
          <w14:ligatures w14:val="none"/>
        </w:rPr>
        <w:t xml:space="preserve">se deben </w:t>
      </w:r>
      <w:r w:rsidRPr="00A543C2">
        <w:rPr>
          <w:rFonts w:ascii="Nunito" w:eastAsia="Calibri" w:hAnsi="Nunito" w:cs="Calibri"/>
          <w:kern w:val="0"/>
          <w:sz w:val="22"/>
          <w:szCs w:val="22"/>
          <w:lang w:val="es-CO" w:eastAsia="es-CO"/>
          <w14:ligatures w14:val="none"/>
        </w:rPr>
        <w:t xml:space="preserve">desarrollar estrategias de </w:t>
      </w:r>
      <w:r w:rsidRPr="00A543C2">
        <w:rPr>
          <w:rFonts w:ascii="Nunito" w:eastAsia="Calibri" w:hAnsi="Nunito" w:cs="Calibri"/>
          <w:kern w:val="0"/>
          <w:sz w:val="22"/>
          <w:szCs w:val="22"/>
          <w:lang w:val="es-CO" w:eastAsia="es-CO"/>
          <w14:ligatures w14:val="none"/>
        </w:rPr>
        <w:lastRenderedPageBreak/>
        <w:t>mitigación y adaptación, tales como el refuerzo de infraestructuras críticas, la implementación de tecnologías resilientes y la creación de protocolos de respuesta rápida ante emergencias climáticas. Estas medidas no sólo asegurarían la continuidad del suministro de combustibles, sino que también contribuirían a la sostenibilidad del sector energético en el contexto de un clima cambiante.</w:t>
      </w:r>
    </w:p>
    <w:p w14:paraId="5194B141" w14:textId="77777777" w:rsidR="00994ED0" w:rsidRPr="00A543C2" w:rsidRDefault="00994ED0" w:rsidP="00AC70EA">
      <w:pPr>
        <w:pBdr>
          <w:top w:val="nil"/>
          <w:left w:val="nil"/>
          <w:bottom w:val="nil"/>
          <w:right w:val="nil"/>
          <w:between w:val="nil"/>
        </w:pBdr>
        <w:spacing w:after="0"/>
        <w:jc w:val="both"/>
        <w:rPr>
          <w:rFonts w:ascii="Nunito" w:eastAsia="Calibri" w:hAnsi="Nunito" w:cs="Calibri"/>
          <w:color w:val="2E75B5"/>
          <w:kern w:val="0"/>
          <w:sz w:val="26"/>
          <w:szCs w:val="26"/>
          <w:lang w:val="es-CO" w:eastAsia="es-CO"/>
          <w14:ligatures w14:val="none"/>
        </w:rPr>
      </w:pPr>
    </w:p>
    <w:p w14:paraId="6572F8D9" w14:textId="28BB2DB2" w:rsidR="00C222E4" w:rsidRDefault="00994ED0" w:rsidP="003424FF">
      <w:pPr>
        <w:pStyle w:val="Ttulo1"/>
        <w:spacing w:before="0" w:after="0"/>
        <w:rPr>
          <w:rFonts w:ascii="Nunito" w:hAnsi="Nunito"/>
          <w:b/>
          <w:bCs/>
          <w:color w:val="94C700"/>
          <w:sz w:val="28"/>
          <w:szCs w:val="28"/>
        </w:rPr>
      </w:pPr>
      <w:r w:rsidRPr="003424FF">
        <w:rPr>
          <w:rFonts w:ascii="Nunito" w:hAnsi="Nunito"/>
          <w:b/>
          <w:bCs/>
          <w:color w:val="94C700"/>
          <w:sz w:val="28"/>
          <w:szCs w:val="28"/>
        </w:rPr>
        <w:t>1.3. Medio Socioeconómico</w:t>
      </w:r>
    </w:p>
    <w:p w14:paraId="104F8FCF" w14:textId="77777777" w:rsidR="00994ED0" w:rsidRPr="00AC70EA" w:rsidRDefault="00994ED0" w:rsidP="00AC70EA"/>
    <w:p w14:paraId="06C186DC" w14:textId="6DDE21EA" w:rsidR="00C222E4" w:rsidRDefault="007F0B73" w:rsidP="003424FF">
      <w:pPr>
        <w:pBdr>
          <w:top w:val="nil"/>
          <w:left w:val="nil"/>
          <w:bottom w:val="nil"/>
          <w:right w:val="nil"/>
          <w:between w:val="nil"/>
        </w:pBdr>
        <w:spacing w:after="0"/>
        <w:jc w:val="both"/>
        <w:rPr>
          <w:rFonts w:ascii="Nunito" w:eastAsia="Calibri" w:hAnsi="Nunito" w:cs="Calibri"/>
          <w:kern w:val="0"/>
          <w:sz w:val="22"/>
          <w:szCs w:val="22"/>
          <w:lang w:val="es-CO" w:eastAsia="es-CO"/>
          <w14:ligatures w14:val="none"/>
        </w:rPr>
      </w:pPr>
      <w:r>
        <w:rPr>
          <w:rFonts w:ascii="Nunito" w:eastAsia="Calibri" w:hAnsi="Nunito" w:cs="Calibri"/>
          <w:kern w:val="0"/>
          <w:sz w:val="22"/>
          <w:szCs w:val="22"/>
          <w:lang w:val="es-CO" w:eastAsia="es-CO"/>
          <w14:ligatures w14:val="none"/>
        </w:rPr>
        <w:t>En este componente s</w:t>
      </w:r>
      <w:r w:rsidR="00C222E4" w:rsidRPr="001111A0">
        <w:rPr>
          <w:rFonts w:ascii="Nunito" w:eastAsia="Calibri" w:hAnsi="Nunito" w:cs="Calibri"/>
          <w:kern w:val="0"/>
          <w:sz w:val="22"/>
          <w:szCs w:val="22"/>
          <w:lang w:val="es-CO" w:eastAsia="es-CO"/>
          <w14:ligatures w14:val="none"/>
        </w:rPr>
        <w:t>e identifican las condiciones de estratificación social que se encuentran presentes y participan en el proyecto, sus condiciones políticas, demográficas de género, étnico y culturales con todas sus prácticas ancestrales y de subsistencia.</w:t>
      </w:r>
    </w:p>
    <w:p w14:paraId="2A073764" w14:textId="77777777" w:rsidR="00994ED0" w:rsidRPr="001111A0" w:rsidRDefault="00994ED0" w:rsidP="00AC70EA">
      <w:pPr>
        <w:pBdr>
          <w:top w:val="nil"/>
          <w:left w:val="nil"/>
          <w:bottom w:val="nil"/>
          <w:right w:val="nil"/>
          <w:between w:val="nil"/>
        </w:pBdr>
        <w:spacing w:after="0"/>
        <w:jc w:val="both"/>
        <w:rPr>
          <w:rFonts w:ascii="Nunito" w:eastAsia="Calibri" w:hAnsi="Nunito" w:cs="Calibri"/>
          <w:kern w:val="0"/>
          <w:sz w:val="22"/>
          <w:szCs w:val="22"/>
          <w:lang w:val="es-CO" w:eastAsia="es-CO"/>
          <w14:ligatures w14:val="none"/>
        </w:rPr>
      </w:pPr>
    </w:p>
    <w:p w14:paraId="6A150E4D" w14:textId="0C5B9D0C" w:rsidR="00C222E4" w:rsidRPr="003424FF" w:rsidRDefault="00C222E4" w:rsidP="00AC70EA">
      <w:pPr>
        <w:pStyle w:val="Ttulo1"/>
        <w:numPr>
          <w:ilvl w:val="0"/>
          <w:numId w:val="9"/>
        </w:numPr>
        <w:spacing w:before="0" w:after="0"/>
        <w:rPr>
          <w:rFonts w:ascii="Nunito" w:eastAsia="Calibri" w:hAnsi="Nunito" w:cs="Calibri"/>
          <w:b/>
          <w:color w:val="2E75B5"/>
          <w:kern w:val="0"/>
          <w:sz w:val="24"/>
          <w:szCs w:val="24"/>
          <w:lang w:val="es-CO" w:eastAsia="es-CO"/>
          <w14:ligatures w14:val="none"/>
        </w:rPr>
      </w:pPr>
      <w:r w:rsidRPr="003424FF">
        <w:rPr>
          <w:rFonts w:ascii="Nunito" w:eastAsia="Calibri" w:hAnsi="Nunito" w:cs="Calibri"/>
          <w:b/>
          <w:bCs/>
          <w:color w:val="2E75B5"/>
          <w:kern w:val="0"/>
          <w:sz w:val="24"/>
          <w:szCs w:val="24"/>
          <w:lang w:val="es-CO" w:eastAsia="es-CO"/>
          <w14:ligatures w14:val="none"/>
        </w:rPr>
        <w:t>Político</w:t>
      </w:r>
      <w:r w:rsidRPr="003424FF">
        <w:rPr>
          <w:rFonts w:ascii="Nunito" w:eastAsia="Calibri" w:hAnsi="Nunito" w:cs="Calibri"/>
          <w:b/>
          <w:color w:val="2E75B5"/>
          <w:kern w:val="0"/>
          <w:sz w:val="24"/>
          <w:szCs w:val="24"/>
          <w:lang w:val="es-CO" w:eastAsia="es-CO"/>
          <w14:ligatures w14:val="none"/>
        </w:rPr>
        <w:t xml:space="preserve"> institucional</w:t>
      </w:r>
    </w:p>
    <w:p w14:paraId="44D298C2" w14:textId="7D9F8D54" w:rsidR="00C222E4" w:rsidRDefault="007F0B73" w:rsidP="003424FF">
      <w:pPr>
        <w:pBdr>
          <w:top w:val="nil"/>
          <w:left w:val="nil"/>
          <w:bottom w:val="nil"/>
          <w:right w:val="nil"/>
          <w:between w:val="nil"/>
        </w:pBdr>
        <w:spacing w:after="0"/>
        <w:jc w:val="both"/>
        <w:rPr>
          <w:rFonts w:ascii="Nunito" w:eastAsia="Calibri" w:hAnsi="Nunito" w:cs="Calibri"/>
          <w:kern w:val="0"/>
          <w:sz w:val="22"/>
          <w:szCs w:val="22"/>
          <w:lang w:val="es-CO" w:eastAsia="es-CO"/>
          <w14:ligatures w14:val="none"/>
        </w:rPr>
      </w:pPr>
      <w:r>
        <w:rPr>
          <w:rFonts w:ascii="Nunito" w:eastAsia="Calibri" w:hAnsi="Nunito" w:cs="Calibri"/>
          <w:kern w:val="0"/>
          <w:sz w:val="22"/>
          <w:szCs w:val="22"/>
          <w:lang w:val="es-CO" w:eastAsia="es-CO"/>
          <w14:ligatures w14:val="none"/>
        </w:rPr>
        <w:t>Se deben</w:t>
      </w:r>
      <w:r w:rsidR="00C222E4" w:rsidRPr="00A543C2">
        <w:rPr>
          <w:rFonts w:ascii="Nunito" w:eastAsia="Calibri" w:hAnsi="Nunito" w:cs="Calibri"/>
          <w:kern w:val="0"/>
          <w:sz w:val="22"/>
          <w:szCs w:val="22"/>
          <w:lang w:val="es-CO" w:eastAsia="es-CO"/>
          <w14:ligatures w14:val="none"/>
        </w:rPr>
        <w:t xml:space="preserve"> tener presente los elementos determinantes para identificar actores institucionales, datos de contacto de entidades que tengan presencia en el área de interés del orden nacional, regional y local, su objetivo y alcance como los proyectos estratégicos que convergen, la organización comunitaria, cívicas, ambientales que se integran a la zona de interés identificando su presencia regional. Se sugiere un enfoque especial en municipios </w:t>
      </w:r>
      <w:r>
        <w:rPr>
          <w:rFonts w:ascii="Nunito" w:eastAsia="Calibri" w:hAnsi="Nunito" w:cs="Calibri"/>
          <w:kern w:val="0"/>
          <w:sz w:val="22"/>
          <w:szCs w:val="22"/>
          <w:lang w:val="es-CO" w:eastAsia="es-CO"/>
          <w14:ligatures w14:val="none"/>
        </w:rPr>
        <w:t xml:space="preserve">con </w:t>
      </w:r>
      <w:r w:rsidR="00C222E4">
        <w:rPr>
          <w:rFonts w:ascii="Nunito" w:eastAsia="Calibri" w:hAnsi="Nunito" w:cs="Calibri"/>
          <w:kern w:val="0"/>
          <w:sz w:val="22"/>
          <w:szCs w:val="22"/>
          <w:lang w:val="es-CO" w:eastAsia="es-CO"/>
          <w14:ligatures w14:val="none"/>
        </w:rPr>
        <w:t xml:space="preserve">Programas de Desarrollo con Enfoque Territorial - </w:t>
      </w:r>
      <w:r w:rsidR="00C222E4" w:rsidRPr="00A543C2">
        <w:rPr>
          <w:rFonts w:ascii="Nunito" w:eastAsia="Calibri" w:hAnsi="Nunito" w:cs="Calibri"/>
          <w:kern w:val="0"/>
          <w:sz w:val="22"/>
          <w:szCs w:val="22"/>
          <w:lang w:val="es-CO" w:eastAsia="es-CO"/>
          <w14:ligatures w14:val="none"/>
        </w:rPr>
        <w:t xml:space="preserve">PDET y </w:t>
      </w:r>
      <w:r w:rsidR="00C222E4">
        <w:rPr>
          <w:rFonts w:ascii="Nunito" w:eastAsia="Calibri" w:hAnsi="Nunito" w:cs="Calibri"/>
          <w:kern w:val="0"/>
          <w:sz w:val="22"/>
          <w:szCs w:val="22"/>
          <w:lang w:val="es-CO" w:eastAsia="es-CO"/>
          <w14:ligatures w14:val="none"/>
        </w:rPr>
        <w:t xml:space="preserve">Zonas más Afectadas por el Conflicto Armado - </w:t>
      </w:r>
      <w:r w:rsidR="00C222E4" w:rsidRPr="00A543C2">
        <w:rPr>
          <w:rFonts w:ascii="Nunito" w:eastAsia="Calibri" w:hAnsi="Nunito" w:cs="Calibri"/>
          <w:kern w:val="0"/>
          <w:sz w:val="22"/>
          <w:szCs w:val="22"/>
          <w:lang w:val="es-CO" w:eastAsia="es-CO"/>
          <w14:ligatures w14:val="none"/>
        </w:rPr>
        <w:t xml:space="preserve">ZOMAC, en el entendido </w:t>
      </w:r>
      <w:r w:rsidR="00C222E4">
        <w:rPr>
          <w:rFonts w:ascii="Nunito" w:eastAsia="Calibri" w:hAnsi="Nunito" w:cs="Calibri"/>
          <w:kern w:val="0"/>
          <w:sz w:val="22"/>
          <w:szCs w:val="22"/>
          <w:lang w:val="es-CO" w:eastAsia="es-CO"/>
          <w14:ligatures w14:val="none"/>
        </w:rPr>
        <w:t xml:space="preserve">en que éstos </w:t>
      </w:r>
      <w:r w:rsidR="00C222E4" w:rsidRPr="00A543C2">
        <w:rPr>
          <w:rFonts w:ascii="Nunito" w:eastAsia="Calibri" w:hAnsi="Nunito" w:cs="Calibri"/>
          <w:kern w:val="0"/>
          <w:sz w:val="22"/>
          <w:szCs w:val="22"/>
          <w:lang w:val="es-CO" w:eastAsia="es-CO"/>
          <w14:ligatures w14:val="none"/>
        </w:rPr>
        <w:t xml:space="preserve">tienen prioridad para inversión social en el marco de la implementación </w:t>
      </w:r>
      <w:r w:rsidR="00C222E4">
        <w:rPr>
          <w:rFonts w:ascii="Nunito" w:eastAsia="Calibri" w:hAnsi="Nunito" w:cs="Calibri"/>
          <w:kern w:val="0"/>
          <w:sz w:val="22"/>
          <w:szCs w:val="22"/>
          <w:lang w:val="es-CO" w:eastAsia="es-CO"/>
          <w14:ligatures w14:val="none"/>
        </w:rPr>
        <w:t>de acuerdo de paz</w:t>
      </w:r>
      <w:r w:rsidR="00C222E4" w:rsidRPr="00A543C2">
        <w:rPr>
          <w:rFonts w:ascii="Nunito" w:eastAsia="Calibri" w:hAnsi="Nunito" w:cs="Calibri"/>
          <w:kern w:val="0"/>
          <w:sz w:val="22"/>
          <w:szCs w:val="22"/>
          <w:lang w:val="es-CO" w:eastAsia="es-CO"/>
          <w14:ligatures w14:val="none"/>
        </w:rPr>
        <w:t>, así como la normatividad de Obras por Impuestos.</w:t>
      </w:r>
    </w:p>
    <w:p w14:paraId="7E80C684" w14:textId="77777777" w:rsidR="00994ED0" w:rsidRDefault="00994ED0" w:rsidP="00AC70EA">
      <w:pPr>
        <w:pBdr>
          <w:top w:val="nil"/>
          <w:left w:val="nil"/>
          <w:bottom w:val="nil"/>
          <w:right w:val="nil"/>
          <w:between w:val="nil"/>
        </w:pBdr>
        <w:spacing w:after="0"/>
        <w:jc w:val="both"/>
        <w:rPr>
          <w:rFonts w:ascii="Nunito" w:eastAsia="Calibri" w:hAnsi="Nunito" w:cs="Calibri"/>
          <w:kern w:val="0"/>
          <w:sz w:val="22"/>
          <w:szCs w:val="22"/>
          <w:lang w:val="es-CO" w:eastAsia="es-CO"/>
          <w14:ligatures w14:val="none"/>
        </w:rPr>
      </w:pPr>
    </w:p>
    <w:p w14:paraId="1CCD9608" w14:textId="7BF3EDC4" w:rsidR="00C222E4" w:rsidRPr="003424FF" w:rsidRDefault="00C222E4" w:rsidP="00AC70EA">
      <w:pPr>
        <w:pStyle w:val="Ttulo1"/>
        <w:numPr>
          <w:ilvl w:val="0"/>
          <w:numId w:val="9"/>
        </w:numPr>
        <w:spacing w:before="0" w:after="0"/>
        <w:rPr>
          <w:rFonts w:ascii="Nunito" w:eastAsia="Calibri" w:hAnsi="Nunito" w:cs="Calibri"/>
          <w:b/>
          <w:color w:val="2E75B5"/>
          <w:kern w:val="0"/>
          <w:sz w:val="24"/>
          <w:szCs w:val="24"/>
          <w:lang w:val="es-CO" w:eastAsia="es-CO"/>
          <w14:ligatures w14:val="none"/>
        </w:rPr>
      </w:pPr>
      <w:r w:rsidRPr="003424FF">
        <w:rPr>
          <w:rFonts w:ascii="Nunito" w:eastAsia="Calibri" w:hAnsi="Nunito" w:cs="Calibri"/>
          <w:b/>
          <w:bCs/>
          <w:color w:val="2E75B5"/>
          <w:kern w:val="0"/>
          <w:sz w:val="24"/>
          <w:szCs w:val="24"/>
          <w:lang w:val="es-CO" w:eastAsia="es-CO"/>
          <w14:ligatures w14:val="none"/>
        </w:rPr>
        <w:t>Sectorial</w:t>
      </w:r>
    </w:p>
    <w:p w14:paraId="16018068" w14:textId="77777777" w:rsidR="00C222E4" w:rsidRDefault="00C222E4" w:rsidP="003424FF">
      <w:pPr>
        <w:pBdr>
          <w:top w:val="nil"/>
          <w:left w:val="nil"/>
          <w:bottom w:val="nil"/>
          <w:right w:val="nil"/>
          <w:between w:val="nil"/>
        </w:pBdr>
        <w:spacing w:after="0"/>
        <w:jc w:val="both"/>
        <w:rPr>
          <w:rFonts w:ascii="Nunito" w:eastAsia="Calibri" w:hAnsi="Nunito" w:cs="Calibri"/>
          <w:kern w:val="0"/>
          <w:sz w:val="22"/>
          <w:szCs w:val="22"/>
          <w:highlight w:val="white"/>
          <w:lang w:val="es-CO" w:eastAsia="es-CO"/>
          <w14:ligatures w14:val="none"/>
        </w:rPr>
      </w:pPr>
      <w:r w:rsidRPr="00A543C2">
        <w:rPr>
          <w:rFonts w:ascii="Nunito" w:eastAsia="Calibri" w:hAnsi="Nunito" w:cs="Calibri"/>
          <w:kern w:val="0"/>
          <w:sz w:val="22"/>
          <w:szCs w:val="22"/>
          <w:lang w:val="es-CO" w:eastAsia="es-CO"/>
          <w14:ligatures w14:val="none"/>
        </w:rPr>
        <w:t>Se deberá</w:t>
      </w:r>
      <w:r w:rsidRPr="00A543C2">
        <w:rPr>
          <w:rFonts w:ascii="Nunito" w:eastAsia="Calibri" w:hAnsi="Nunito" w:cs="Calibri"/>
          <w:kern w:val="0"/>
          <w:sz w:val="22"/>
          <w:szCs w:val="22"/>
          <w:highlight w:val="white"/>
          <w:lang w:val="es-CO" w:eastAsia="es-CO"/>
          <w14:ligatures w14:val="none"/>
        </w:rPr>
        <w:t xml:space="preserve"> identificar la presencia de los proyectos en desarrollo en el área de interés por parte de los diferentes subsectores del sector minero-energético, infraestructura o viales para identificar previamente coexistencia o conflictos con otras obras estratégicas, además de articularse en espacios de trabajo entre los actores presentes en la zona para ampliar el alcance conjunto de los proyectos de responsabilidad social compartida.</w:t>
      </w:r>
    </w:p>
    <w:p w14:paraId="6BEE1EBE" w14:textId="77777777" w:rsidR="00994ED0" w:rsidRDefault="00994ED0" w:rsidP="00AC70EA">
      <w:pPr>
        <w:pBdr>
          <w:top w:val="nil"/>
          <w:left w:val="nil"/>
          <w:bottom w:val="nil"/>
          <w:right w:val="nil"/>
          <w:between w:val="nil"/>
        </w:pBdr>
        <w:spacing w:after="0"/>
        <w:jc w:val="both"/>
        <w:rPr>
          <w:rFonts w:ascii="Nunito" w:eastAsia="Calibri" w:hAnsi="Nunito" w:cs="Calibri"/>
          <w:kern w:val="0"/>
          <w:sz w:val="22"/>
          <w:szCs w:val="22"/>
          <w:highlight w:val="white"/>
          <w:lang w:val="es-CO" w:eastAsia="es-CO"/>
          <w14:ligatures w14:val="none"/>
        </w:rPr>
      </w:pPr>
    </w:p>
    <w:p w14:paraId="0E056AEE" w14:textId="5977E326" w:rsidR="00C222E4" w:rsidRPr="003424FF" w:rsidRDefault="00C222E4" w:rsidP="00AC70EA">
      <w:pPr>
        <w:pStyle w:val="Ttulo1"/>
        <w:numPr>
          <w:ilvl w:val="0"/>
          <w:numId w:val="9"/>
        </w:numPr>
        <w:spacing w:before="0" w:after="0"/>
        <w:rPr>
          <w:rFonts w:ascii="Nunito" w:eastAsia="Calibri" w:hAnsi="Nunito" w:cs="Calibri"/>
          <w:b/>
          <w:color w:val="2E75B5"/>
          <w:kern w:val="0"/>
          <w:sz w:val="24"/>
          <w:szCs w:val="24"/>
          <w:lang w:val="es-CO" w:eastAsia="es-CO"/>
          <w14:ligatures w14:val="none"/>
        </w:rPr>
      </w:pPr>
      <w:r w:rsidRPr="003424FF">
        <w:rPr>
          <w:rFonts w:ascii="Nunito" w:eastAsia="Calibri" w:hAnsi="Nunito" w:cs="Calibri"/>
          <w:b/>
          <w:bCs/>
          <w:color w:val="2E75B5"/>
          <w:kern w:val="0"/>
          <w:sz w:val="24"/>
          <w:szCs w:val="24"/>
          <w:lang w:val="es-CO" w:eastAsia="es-CO"/>
          <w14:ligatures w14:val="none"/>
        </w:rPr>
        <w:t>Demografía</w:t>
      </w:r>
    </w:p>
    <w:p w14:paraId="00E3ED5A" w14:textId="65DA60F8" w:rsidR="00C222E4" w:rsidRDefault="007F0B73" w:rsidP="00AC70EA">
      <w:pPr>
        <w:pBdr>
          <w:top w:val="nil"/>
          <w:left w:val="nil"/>
          <w:bottom w:val="nil"/>
          <w:right w:val="nil"/>
          <w:between w:val="nil"/>
        </w:pBdr>
        <w:spacing w:after="0"/>
        <w:jc w:val="both"/>
        <w:rPr>
          <w:rFonts w:ascii="Nunito" w:eastAsia="Calibri" w:hAnsi="Nunito" w:cs="Calibri"/>
          <w:kern w:val="0"/>
          <w:sz w:val="22"/>
          <w:szCs w:val="22"/>
          <w:lang w:val="es-CO" w:eastAsia="es-CO"/>
          <w14:ligatures w14:val="none"/>
        </w:rPr>
      </w:pPr>
      <w:r>
        <w:rPr>
          <w:rFonts w:ascii="Nunito" w:eastAsia="Calibri" w:hAnsi="Nunito" w:cs="Calibri"/>
          <w:kern w:val="0"/>
          <w:sz w:val="22"/>
          <w:szCs w:val="22"/>
          <w:lang w:val="es-CO" w:eastAsia="es-CO"/>
          <w14:ligatures w14:val="none"/>
        </w:rPr>
        <w:t>Se deben considerar elementos relacionados con</w:t>
      </w:r>
      <w:r w:rsidR="00C222E4" w:rsidRPr="00A543C2">
        <w:rPr>
          <w:rFonts w:ascii="Nunito" w:eastAsia="Calibri" w:hAnsi="Nunito" w:cs="Calibri"/>
          <w:kern w:val="0"/>
          <w:sz w:val="22"/>
          <w:szCs w:val="22"/>
          <w:lang w:val="es-CO" w:eastAsia="es-CO"/>
          <w14:ligatures w14:val="none"/>
        </w:rPr>
        <w:t xml:space="preserve">: </w:t>
      </w:r>
    </w:p>
    <w:p w14:paraId="431554B6" w14:textId="77777777" w:rsidR="00C222E4" w:rsidRPr="003424FF" w:rsidRDefault="00C222E4" w:rsidP="00AC70EA">
      <w:pPr>
        <w:pStyle w:val="Prrafodelista"/>
        <w:numPr>
          <w:ilvl w:val="0"/>
          <w:numId w:val="10"/>
        </w:numPr>
        <w:pBdr>
          <w:top w:val="nil"/>
          <w:left w:val="nil"/>
          <w:bottom w:val="nil"/>
          <w:right w:val="nil"/>
          <w:between w:val="nil"/>
        </w:pBdr>
        <w:spacing w:after="0"/>
        <w:ind w:left="284" w:hanging="142"/>
        <w:jc w:val="both"/>
        <w:rPr>
          <w:rFonts w:ascii="Nunito" w:eastAsia="Calibri" w:hAnsi="Nunito" w:cs="Calibri"/>
          <w:kern w:val="0"/>
          <w:sz w:val="22"/>
          <w:szCs w:val="22"/>
          <w:lang w:val="es-CO" w:eastAsia="es-CO"/>
          <w14:ligatures w14:val="none"/>
        </w:rPr>
      </w:pPr>
      <w:r w:rsidRPr="003424FF">
        <w:rPr>
          <w:rFonts w:ascii="Nunito" w:eastAsia="Calibri" w:hAnsi="Nunito" w:cs="Calibri"/>
          <w:kern w:val="0"/>
          <w:sz w:val="22"/>
          <w:szCs w:val="22"/>
          <w:lang w:val="es-CO" w:eastAsia="es-CO"/>
          <w14:ligatures w14:val="none"/>
        </w:rPr>
        <w:t xml:space="preserve">-Dinámica de poblamiento: histórica (ubicando eventos de relevancia), actual y tendencia futura de movilidad espacial, sus factores motivacionales, tipo de población asentada (comunidades étnicas, indígenas, afrodescendientes, raizales y palenquera, colonos, campesinos y otros). </w:t>
      </w:r>
    </w:p>
    <w:p w14:paraId="245F9ABE" w14:textId="77777777" w:rsidR="00C222E4" w:rsidRPr="003424FF" w:rsidRDefault="00C222E4" w:rsidP="00AC70EA">
      <w:pPr>
        <w:pStyle w:val="Prrafodelista"/>
        <w:numPr>
          <w:ilvl w:val="0"/>
          <w:numId w:val="10"/>
        </w:numPr>
        <w:pBdr>
          <w:top w:val="nil"/>
          <w:left w:val="nil"/>
          <w:bottom w:val="nil"/>
          <w:right w:val="nil"/>
          <w:between w:val="nil"/>
        </w:pBdr>
        <w:spacing w:after="0"/>
        <w:ind w:left="284" w:hanging="142"/>
        <w:jc w:val="both"/>
        <w:rPr>
          <w:rFonts w:ascii="Nunito" w:eastAsia="Calibri" w:hAnsi="Nunito" w:cs="Calibri"/>
          <w:kern w:val="0"/>
          <w:sz w:val="22"/>
          <w:szCs w:val="22"/>
          <w:lang w:val="es-CO" w:eastAsia="es-CO"/>
          <w14:ligatures w14:val="none"/>
        </w:rPr>
      </w:pPr>
      <w:r w:rsidRPr="003424FF">
        <w:rPr>
          <w:rFonts w:ascii="Nunito" w:eastAsia="Calibri" w:hAnsi="Nunito" w:cs="Calibri"/>
          <w:kern w:val="0"/>
          <w:sz w:val="22"/>
          <w:szCs w:val="22"/>
          <w:lang w:val="es-CO" w:eastAsia="es-CO"/>
          <w14:ligatures w14:val="none"/>
        </w:rPr>
        <w:lastRenderedPageBreak/>
        <w:t xml:space="preserve">−Estructura de la población: población total, composición por edad y sexo; en las áreas rural y urbana y su densidad. </w:t>
      </w:r>
    </w:p>
    <w:p w14:paraId="02C03B0D" w14:textId="77777777" w:rsidR="00C222E4" w:rsidRPr="003424FF" w:rsidRDefault="00C222E4" w:rsidP="00AC70EA">
      <w:pPr>
        <w:pStyle w:val="Prrafodelista"/>
        <w:numPr>
          <w:ilvl w:val="0"/>
          <w:numId w:val="10"/>
        </w:numPr>
        <w:pBdr>
          <w:top w:val="nil"/>
          <w:left w:val="nil"/>
          <w:bottom w:val="nil"/>
          <w:right w:val="nil"/>
          <w:between w:val="nil"/>
        </w:pBdr>
        <w:spacing w:after="0"/>
        <w:ind w:left="284" w:hanging="142"/>
        <w:jc w:val="both"/>
        <w:rPr>
          <w:rFonts w:ascii="Nunito" w:eastAsia="Calibri" w:hAnsi="Nunito" w:cs="Calibri"/>
          <w:kern w:val="0"/>
          <w:sz w:val="22"/>
          <w:szCs w:val="22"/>
          <w:lang w:val="es-CO" w:eastAsia="es-CO"/>
          <w14:ligatures w14:val="none"/>
        </w:rPr>
      </w:pPr>
      <w:r w:rsidRPr="003424FF">
        <w:rPr>
          <w:rFonts w:ascii="Nunito" w:eastAsia="Calibri" w:hAnsi="Nunito" w:cs="Calibri"/>
          <w:kern w:val="0"/>
          <w:sz w:val="22"/>
          <w:szCs w:val="22"/>
          <w:lang w:val="es-CO" w:eastAsia="es-CO"/>
          <w14:ligatures w14:val="none"/>
        </w:rPr>
        <w:t xml:space="preserve">−Comportamiento demográfico: tasa de natalidad y mortalidad, tendencia histórica y actual. </w:t>
      </w:r>
    </w:p>
    <w:p w14:paraId="23A614E7" w14:textId="77777777" w:rsidR="00C222E4" w:rsidRDefault="00C222E4" w:rsidP="003424FF">
      <w:pPr>
        <w:pStyle w:val="Prrafodelista"/>
        <w:numPr>
          <w:ilvl w:val="0"/>
          <w:numId w:val="10"/>
        </w:numPr>
        <w:pBdr>
          <w:top w:val="nil"/>
          <w:left w:val="nil"/>
          <w:bottom w:val="nil"/>
          <w:right w:val="nil"/>
          <w:between w:val="nil"/>
        </w:pBdr>
        <w:spacing w:after="0"/>
        <w:ind w:left="284" w:hanging="142"/>
        <w:jc w:val="both"/>
        <w:rPr>
          <w:rFonts w:ascii="Nunito" w:eastAsia="Calibri" w:hAnsi="Nunito" w:cs="Calibri"/>
          <w:kern w:val="0"/>
          <w:sz w:val="22"/>
          <w:szCs w:val="22"/>
          <w:lang w:val="es-CO" w:eastAsia="es-CO"/>
          <w14:ligatures w14:val="none"/>
        </w:rPr>
      </w:pPr>
      <w:r w:rsidRPr="003424FF">
        <w:rPr>
          <w:rFonts w:ascii="Nunito" w:eastAsia="Calibri" w:hAnsi="Nunito" w:cs="Calibri"/>
          <w:kern w:val="0"/>
          <w:sz w:val="22"/>
          <w:szCs w:val="22"/>
          <w:lang w:val="es-CO" w:eastAsia="es-CO"/>
          <w14:ligatures w14:val="none"/>
        </w:rPr>
        <w:t>−Condiciones de vida: presentar el Índice de Necesidades Básicas Insatisfechas (NBI) de la población, población económicamente activa, patrones de asentamiento nuclear o disperso.</w:t>
      </w:r>
    </w:p>
    <w:p w14:paraId="0CE0F0AB" w14:textId="77777777" w:rsidR="00994ED0" w:rsidRPr="003424FF" w:rsidRDefault="00994ED0" w:rsidP="00AC70EA">
      <w:pPr>
        <w:pStyle w:val="Prrafodelista"/>
        <w:pBdr>
          <w:top w:val="nil"/>
          <w:left w:val="nil"/>
          <w:bottom w:val="nil"/>
          <w:right w:val="nil"/>
          <w:between w:val="nil"/>
        </w:pBdr>
        <w:spacing w:after="0"/>
        <w:ind w:left="284"/>
        <w:jc w:val="both"/>
        <w:rPr>
          <w:rFonts w:ascii="Nunito" w:eastAsia="Calibri" w:hAnsi="Nunito" w:cs="Calibri"/>
          <w:kern w:val="0"/>
          <w:sz w:val="22"/>
          <w:szCs w:val="22"/>
          <w:lang w:val="es-CO" w:eastAsia="es-CO"/>
          <w14:ligatures w14:val="none"/>
        </w:rPr>
      </w:pPr>
    </w:p>
    <w:p w14:paraId="07D5485C" w14:textId="02D0E57D" w:rsidR="00C222E4" w:rsidRPr="003424FF" w:rsidRDefault="00C222E4" w:rsidP="00AC70EA">
      <w:pPr>
        <w:pStyle w:val="Ttulo1"/>
        <w:numPr>
          <w:ilvl w:val="0"/>
          <w:numId w:val="9"/>
        </w:numPr>
        <w:spacing w:before="0" w:after="0"/>
        <w:rPr>
          <w:rFonts w:ascii="Nunito" w:eastAsia="Calibri" w:hAnsi="Nunito" w:cs="Calibri"/>
          <w:b/>
          <w:color w:val="2E75B5"/>
          <w:kern w:val="0"/>
          <w:sz w:val="24"/>
          <w:szCs w:val="24"/>
          <w:lang w:val="es-CO" w:eastAsia="es-CO"/>
          <w14:ligatures w14:val="none"/>
        </w:rPr>
      </w:pPr>
      <w:r w:rsidRPr="003424FF">
        <w:rPr>
          <w:rFonts w:ascii="Nunito" w:eastAsia="Calibri" w:hAnsi="Nunito" w:cs="Calibri"/>
          <w:b/>
          <w:bCs/>
          <w:color w:val="2E75B5"/>
          <w:kern w:val="0"/>
          <w:sz w:val="24"/>
          <w:szCs w:val="24"/>
          <w:lang w:val="es-CO" w:eastAsia="es-CO"/>
          <w14:ligatures w14:val="none"/>
        </w:rPr>
        <w:t>Género</w:t>
      </w:r>
    </w:p>
    <w:p w14:paraId="1C45B516" w14:textId="77777777" w:rsidR="00C222E4" w:rsidRDefault="00C222E4" w:rsidP="00AC70EA">
      <w:pPr>
        <w:pBdr>
          <w:top w:val="nil"/>
          <w:left w:val="nil"/>
          <w:bottom w:val="nil"/>
          <w:right w:val="nil"/>
          <w:between w:val="nil"/>
        </w:pBdr>
        <w:spacing w:after="0"/>
        <w:jc w:val="both"/>
        <w:rPr>
          <w:rFonts w:ascii="Nunito" w:eastAsia="Calibri" w:hAnsi="Nunito" w:cs="Calibri"/>
          <w:kern w:val="0"/>
          <w:sz w:val="22"/>
          <w:szCs w:val="22"/>
          <w:lang w:val="es-CO" w:eastAsia="es-CO"/>
          <w14:ligatures w14:val="none"/>
        </w:rPr>
      </w:pPr>
      <w:r w:rsidRPr="00A543C2">
        <w:rPr>
          <w:rFonts w:ascii="Nunito" w:eastAsia="Calibri" w:hAnsi="Nunito" w:cs="Calibri"/>
          <w:kern w:val="0"/>
          <w:sz w:val="22"/>
          <w:szCs w:val="22"/>
          <w:lang w:val="es-CO" w:eastAsia="es-CO"/>
          <w14:ligatures w14:val="none"/>
        </w:rPr>
        <w:t xml:space="preserve">El enfoque de género comprende la realización de acciones específicas que contribuyan a </w:t>
      </w:r>
      <w:r>
        <w:rPr>
          <w:rFonts w:ascii="Nunito" w:eastAsia="Calibri" w:hAnsi="Nunito" w:cs="Calibri"/>
          <w:kern w:val="0"/>
          <w:sz w:val="22"/>
          <w:szCs w:val="22"/>
          <w:lang w:val="es-CO" w:eastAsia="es-CO"/>
          <w14:ligatures w14:val="none"/>
        </w:rPr>
        <w:t xml:space="preserve">mejorar </w:t>
      </w:r>
      <w:r w:rsidRPr="00A543C2">
        <w:rPr>
          <w:rFonts w:ascii="Nunito" w:eastAsia="Calibri" w:hAnsi="Nunito" w:cs="Calibri"/>
          <w:kern w:val="0"/>
          <w:sz w:val="22"/>
          <w:szCs w:val="22"/>
          <w:lang w:val="es-CO" w:eastAsia="es-CO"/>
          <w14:ligatures w14:val="none"/>
        </w:rPr>
        <w:t xml:space="preserve">la vida de las mujeres y las diversidades de género en los territorios. En este sentido, se debe reconocer </w:t>
      </w:r>
      <w:r>
        <w:rPr>
          <w:rFonts w:ascii="Nunito" w:eastAsia="Calibri" w:hAnsi="Nunito" w:cs="Calibri"/>
          <w:kern w:val="0"/>
          <w:sz w:val="22"/>
          <w:szCs w:val="22"/>
          <w:lang w:val="es-CO" w:eastAsia="es-CO"/>
          <w14:ligatures w14:val="none"/>
        </w:rPr>
        <w:t xml:space="preserve">aspectos como: </w:t>
      </w:r>
    </w:p>
    <w:p w14:paraId="3940C14B" w14:textId="77777777" w:rsidR="00C222E4" w:rsidRPr="003424FF" w:rsidRDefault="00C222E4" w:rsidP="00AC70EA">
      <w:pPr>
        <w:pStyle w:val="Prrafodelista"/>
        <w:numPr>
          <w:ilvl w:val="0"/>
          <w:numId w:val="11"/>
        </w:numPr>
        <w:pBdr>
          <w:top w:val="nil"/>
          <w:left w:val="nil"/>
          <w:bottom w:val="nil"/>
          <w:right w:val="nil"/>
          <w:between w:val="nil"/>
        </w:pBdr>
        <w:spacing w:after="0"/>
        <w:ind w:left="426" w:hanging="284"/>
        <w:jc w:val="both"/>
        <w:rPr>
          <w:rFonts w:ascii="Nunito" w:eastAsia="Calibri" w:hAnsi="Nunito" w:cs="Calibri"/>
          <w:kern w:val="0"/>
          <w:sz w:val="22"/>
          <w:szCs w:val="22"/>
          <w:lang w:val="es-CO" w:eastAsia="es-CO"/>
          <w14:ligatures w14:val="none"/>
        </w:rPr>
      </w:pPr>
      <w:r w:rsidRPr="003424FF">
        <w:rPr>
          <w:rFonts w:ascii="Nunito" w:eastAsia="Calibri" w:hAnsi="Nunito" w:cs="Calibri"/>
          <w:kern w:val="0"/>
          <w:sz w:val="22"/>
          <w:szCs w:val="22"/>
          <w:lang w:val="es-CO" w:eastAsia="es-CO"/>
          <w14:ligatures w14:val="none"/>
        </w:rPr>
        <w:t xml:space="preserve">-El nivel de informalidad laboral de las mujeres y priorizar proyectos que trabajen la contratación paritaria. </w:t>
      </w:r>
    </w:p>
    <w:p w14:paraId="04442BD9" w14:textId="77777777" w:rsidR="00C222E4" w:rsidRPr="003424FF" w:rsidRDefault="00C222E4" w:rsidP="00AC70EA">
      <w:pPr>
        <w:pStyle w:val="Prrafodelista"/>
        <w:numPr>
          <w:ilvl w:val="0"/>
          <w:numId w:val="11"/>
        </w:numPr>
        <w:pBdr>
          <w:top w:val="nil"/>
          <w:left w:val="nil"/>
          <w:bottom w:val="nil"/>
          <w:right w:val="nil"/>
          <w:between w:val="nil"/>
        </w:pBdr>
        <w:spacing w:after="0"/>
        <w:ind w:left="426" w:hanging="284"/>
        <w:jc w:val="both"/>
        <w:rPr>
          <w:rFonts w:ascii="Nunito" w:eastAsia="Calibri" w:hAnsi="Nunito" w:cs="Calibri"/>
          <w:kern w:val="0"/>
          <w:sz w:val="22"/>
          <w:szCs w:val="22"/>
          <w:lang w:val="es-CO" w:eastAsia="es-CO"/>
          <w14:ligatures w14:val="none"/>
        </w:rPr>
      </w:pPr>
      <w:r w:rsidRPr="003424FF">
        <w:rPr>
          <w:rFonts w:ascii="Nunito" w:eastAsia="Calibri" w:hAnsi="Nunito" w:cs="Calibri"/>
          <w:kern w:val="0"/>
          <w:sz w:val="22"/>
          <w:szCs w:val="22"/>
          <w:lang w:val="es-CO" w:eastAsia="es-CO"/>
          <w14:ligatures w14:val="none"/>
        </w:rPr>
        <w:t xml:space="preserve">-Los hogares con jefatura femenina que son más vulnerables a los índices de pobreza multidimensional y priorizarlos en los proyectos territoriales que reduzcan las brechas de desigualdad económica. </w:t>
      </w:r>
    </w:p>
    <w:p w14:paraId="4652CFE4" w14:textId="77777777" w:rsidR="00C222E4" w:rsidRPr="003424FF" w:rsidRDefault="00C222E4" w:rsidP="00AC70EA">
      <w:pPr>
        <w:pStyle w:val="Prrafodelista"/>
        <w:numPr>
          <w:ilvl w:val="0"/>
          <w:numId w:val="11"/>
        </w:numPr>
        <w:pBdr>
          <w:top w:val="nil"/>
          <w:left w:val="nil"/>
          <w:bottom w:val="nil"/>
          <w:right w:val="nil"/>
          <w:between w:val="nil"/>
        </w:pBdr>
        <w:spacing w:after="0"/>
        <w:ind w:left="426" w:hanging="284"/>
        <w:jc w:val="both"/>
        <w:rPr>
          <w:rFonts w:ascii="Nunito" w:eastAsia="Calibri" w:hAnsi="Nunito" w:cs="Calibri"/>
          <w:kern w:val="0"/>
          <w:sz w:val="22"/>
          <w:szCs w:val="22"/>
          <w:lang w:val="es-CO" w:eastAsia="es-CO"/>
          <w14:ligatures w14:val="none"/>
        </w:rPr>
      </w:pPr>
      <w:r w:rsidRPr="003424FF">
        <w:rPr>
          <w:rFonts w:ascii="Nunito" w:eastAsia="Calibri" w:hAnsi="Nunito" w:cs="Calibri"/>
          <w:kern w:val="0"/>
          <w:sz w:val="22"/>
          <w:szCs w:val="22"/>
          <w:lang w:val="es-CO" w:eastAsia="es-CO"/>
          <w14:ligatures w14:val="none"/>
        </w:rPr>
        <w:t xml:space="preserve">-Datos estadísticos asociados a variables de número de mujeres en las unidades territoriales, número de personas diversas y disidentes de género existentes y cuáles son sus demandas para articularlas en los mecanismos de participación que implemente el proyecto con acceso a oportunidades laborales. </w:t>
      </w:r>
    </w:p>
    <w:p w14:paraId="71FE302C" w14:textId="77777777" w:rsidR="00C222E4" w:rsidRDefault="00C222E4" w:rsidP="003424FF">
      <w:pPr>
        <w:pStyle w:val="Prrafodelista"/>
        <w:numPr>
          <w:ilvl w:val="0"/>
          <w:numId w:val="11"/>
        </w:numPr>
        <w:pBdr>
          <w:top w:val="nil"/>
          <w:left w:val="nil"/>
          <w:bottom w:val="nil"/>
          <w:right w:val="nil"/>
          <w:between w:val="nil"/>
        </w:pBdr>
        <w:spacing w:after="0"/>
        <w:ind w:left="426" w:hanging="284"/>
        <w:jc w:val="both"/>
        <w:rPr>
          <w:rFonts w:ascii="Nunito" w:eastAsia="Calibri" w:hAnsi="Nunito" w:cs="Calibri"/>
          <w:kern w:val="0"/>
          <w:sz w:val="22"/>
          <w:szCs w:val="22"/>
          <w:lang w:val="es-CO" w:eastAsia="es-CO"/>
          <w14:ligatures w14:val="none"/>
        </w:rPr>
      </w:pPr>
      <w:r w:rsidRPr="003424FF">
        <w:rPr>
          <w:rFonts w:ascii="Nunito" w:eastAsia="Calibri" w:hAnsi="Nunito" w:cs="Calibri"/>
          <w:kern w:val="0"/>
          <w:sz w:val="22"/>
          <w:szCs w:val="22"/>
          <w:lang w:val="es-CO" w:eastAsia="es-CO"/>
          <w14:ligatures w14:val="none"/>
        </w:rPr>
        <w:t xml:space="preserve">-Distinguir </w:t>
      </w:r>
      <w:r w:rsidRPr="003424FF">
        <w:rPr>
          <w:rFonts w:ascii="Nunito" w:eastAsia="Calibri" w:hAnsi="Nunito" w:cs="Calibri"/>
          <w:kern w:val="0"/>
          <w:sz w:val="22"/>
          <w:szCs w:val="22"/>
          <w:highlight w:val="white"/>
          <w:lang w:val="es-CO" w:eastAsia="es-CO"/>
          <w14:ligatures w14:val="none"/>
        </w:rPr>
        <w:t>los índices de violencias basadas en género (VBG),</w:t>
      </w:r>
      <w:r w:rsidRPr="003424FF">
        <w:rPr>
          <w:rFonts w:ascii="Nunito" w:eastAsia="Calibri" w:hAnsi="Nunito" w:cs="Calibri"/>
          <w:kern w:val="0"/>
          <w:sz w:val="22"/>
          <w:szCs w:val="22"/>
          <w:lang w:val="es-CO" w:eastAsia="es-CO"/>
          <w14:ligatures w14:val="none"/>
        </w:rPr>
        <w:t xml:space="preserve"> de violencia intrafamiliar y los niveles de escolaridad de las mujeres para ayudar a perfilar la cotidianidad territorial y los proyectos de vida en los cuales se inscriben las mujeres de la región para potenciar programas que ayuden a cumplir metas y proyectos sociales generados por las mujeres. </w:t>
      </w:r>
    </w:p>
    <w:p w14:paraId="69235027" w14:textId="77777777" w:rsidR="00994ED0" w:rsidRPr="003424FF" w:rsidRDefault="00994ED0" w:rsidP="00AC70EA">
      <w:pPr>
        <w:pStyle w:val="Prrafodelista"/>
        <w:pBdr>
          <w:top w:val="nil"/>
          <w:left w:val="nil"/>
          <w:bottom w:val="nil"/>
          <w:right w:val="nil"/>
          <w:between w:val="nil"/>
        </w:pBdr>
        <w:spacing w:after="0"/>
        <w:ind w:left="426"/>
        <w:jc w:val="both"/>
        <w:rPr>
          <w:rFonts w:ascii="Nunito" w:eastAsia="Calibri" w:hAnsi="Nunito" w:cs="Calibri"/>
          <w:kern w:val="0"/>
          <w:sz w:val="22"/>
          <w:szCs w:val="22"/>
          <w:lang w:val="es-CO" w:eastAsia="es-CO"/>
          <w14:ligatures w14:val="none"/>
        </w:rPr>
      </w:pPr>
    </w:p>
    <w:p w14:paraId="519B2438" w14:textId="2B4DA198" w:rsidR="00C222E4" w:rsidRPr="003424FF" w:rsidRDefault="00C222E4" w:rsidP="00AC70EA">
      <w:pPr>
        <w:pStyle w:val="Ttulo1"/>
        <w:numPr>
          <w:ilvl w:val="0"/>
          <w:numId w:val="9"/>
        </w:numPr>
        <w:spacing w:before="0" w:after="0"/>
        <w:rPr>
          <w:rFonts w:ascii="Nunito" w:eastAsia="Calibri" w:hAnsi="Nunito" w:cs="Calibri"/>
          <w:b/>
          <w:color w:val="2E75B5"/>
          <w:kern w:val="0"/>
          <w:sz w:val="24"/>
          <w:szCs w:val="24"/>
          <w:lang w:val="es-CO" w:eastAsia="es-CO"/>
          <w14:ligatures w14:val="none"/>
        </w:rPr>
      </w:pPr>
      <w:r w:rsidRPr="003424FF">
        <w:rPr>
          <w:rFonts w:ascii="Nunito" w:eastAsia="Calibri" w:hAnsi="Nunito" w:cs="Calibri"/>
          <w:b/>
          <w:bCs/>
          <w:color w:val="2E75B5"/>
          <w:kern w:val="0"/>
          <w:sz w:val="24"/>
          <w:szCs w:val="24"/>
          <w:lang w:val="es-CO" w:eastAsia="es-CO"/>
          <w14:ligatures w14:val="none"/>
        </w:rPr>
        <w:t>Étnico</w:t>
      </w:r>
      <w:r w:rsidRPr="003424FF">
        <w:rPr>
          <w:rFonts w:ascii="Nunito" w:eastAsia="Calibri" w:hAnsi="Nunito" w:cs="Calibri"/>
          <w:b/>
          <w:color w:val="2E75B5"/>
          <w:kern w:val="0"/>
          <w:sz w:val="24"/>
          <w:szCs w:val="24"/>
          <w:lang w:val="es-CO" w:eastAsia="es-CO"/>
          <w14:ligatures w14:val="none"/>
        </w:rPr>
        <w:t>.</w:t>
      </w:r>
    </w:p>
    <w:p w14:paraId="789C2882" w14:textId="3DCF0F35" w:rsidR="007F0B73" w:rsidRDefault="00C222E4" w:rsidP="00AC70EA">
      <w:pPr>
        <w:pBdr>
          <w:top w:val="nil"/>
          <w:left w:val="nil"/>
          <w:bottom w:val="nil"/>
          <w:right w:val="nil"/>
          <w:between w:val="nil"/>
        </w:pBdr>
        <w:spacing w:after="0"/>
        <w:jc w:val="both"/>
        <w:rPr>
          <w:rFonts w:ascii="Nunito" w:eastAsia="Calibri" w:hAnsi="Nunito" w:cs="Calibri"/>
          <w:kern w:val="0"/>
          <w:sz w:val="22"/>
          <w:szCs w:val="22"/>
          <w:lang w:val="es-CO" w:eastAsia="es-CO"/>
          <w14:ligatures w14:val="none"/>
        </w:rPr>
      </w:pPr>
      <w:r w:rsidRPr="00A543C2">
        <w:rPr>
          <w:rFonts w:ascii="Nunito" w:eastAsia="Calibri" w:hAnsi="Nunito" w:cs="Calibri"/>
          <w:kern w:val="0"/>
          <w:sz w:val="22"/>
          <w:szCs w:val="22"/>
          <w:highlight w:val="white"/>
          <w:lang w:val="es-CO" w:eastAsia="es-CO"/>
          <w14:ligatures w14:val="none"/>
        </w:rPr>
        <w:t xml:space="preserve">El enfoque étnico busca </w:t>
      </w:r>
      <w:r w:rsidRPr="00A543C2">
        <w:rPr>
          <w:rFonts w:ascii="Nunito" w:eastAsia="Calibri" w:hAnsi="Nunito" w:cs="Calibri"/>
          <w:kern w:val="0"/>
          <w:sz w:val="22"/>
          <w:szCs w:val="22"/>
          <w:lang w:val="es-CO" w:eastAsia="es-CO"/>
          <w14:ligatures w14:val="none"/>
        </w:rPr>
        <w:t>identificar las comunidades étnicas presentes en la zona de interés, basándose en la información oficial, estudios etnográficos, instrumentos de planificación  específicos de las comunidades étnicas (por ejemplo, Planes de Etnodesarrollo o Planes de vida de la población indígena o de los Consejos Comunitarios), identificar los territorios constituidos y los grupos étnicos en proceso de constitución</w:t>
      </w:r>
      <w:r w:rsidRPr="00A543C2">
        <w:rPr>
          <w:rFonts w:ascii="Nunito" w:eastAsia="Calibri" w:hAnsi="Nunito" w:cs="Calibri"/>
          <w:kern w:val="0"/>
          <w:sz w:val="22"/>
          <w:szCs w:val="22"/>
          <w:highlight w:val="white"/>
          <w:lang w:val="es-CO" w:eastAsia="es-CO"/>
          <w14:ligatures w14:val="none"/>
        </w:rPr>
        <w:t xml:space="preserve"> (a partir de la  información del Ministerio del Interior y la Agencia Nacional de </w:t>
      </w:r>
      <w:r w:rsidRPr="00A543C2">
        <w:rPr>
          <w:rFonts w:ascii="Nunito" w:eastAsia="Calibri" w:hAnsi="Nunito" w:cs="Calibri"/>
          <w:kern w:val="0"/>
          <w:sz w:val="22"/>
          <w:szCs w:val="22"/>
          <w:lang w:val="es-CO" w:eastAsia="es-CO"/>
          <w14:ligatures w14:val="none"/>
        </w:rPr>
        <w:t>Tierras), los posibles flujos poblacionales (caminos o corredores de uso) su movilidad regional</w:t>
      </w:r>
      <w:r>
        <w:rPr>
          <w:rFonts w:ascii="Nunito" w:eastAsia="Calibri" w:hAnsi="Nunito" w:cs="Calibri"/>
          <w:kern w:val="0"/>
          <w:sz w:val="22"/>
          <w:szCs w:val="22"/>
          <w:lang w:val="es-CO" w:eastAsia="es-CO"/>
          <w14:ligatures w14:val="none"/>
        </w:rPr>
        <w:t xml:space="preserve">, </w:t>
      </w:r>
      <w:r w:rsidRPr="00A543C2">
        <w:rPr>
          <w:rFonts w:ascii="Nunito" w:eastAsia="Calibri" w:hAnsi="Nunito" w:cs="Calibri"/>
          <w:kern w:val="0"/>
          <w:sz w:val="22"/>
          <w:szCs w:val="22"/>
          <w:lang w:val="es-CO" w:eastAsia="es-CO"/>
          <w14:ligatures w14:val="none"/>
        </w:rPr>
        <w:t xml:space="preserve">el tipo de tenencia de la tierra de las comunidades (resguardos, reservas, tierras colectivas, áreas susceptibles de titulación a las comunidades negras, entre otros), información que se puede consultar en las </w:t>
      </w:r>
      <w:r w:rsidR="007F0B73">
        <w:rPr>
          <w:rFonts w:ascii="Nunito" w:eastAsia="Calibri" w:hAnsi="Nunito" w:cs="Calibri"/>
          <w:kern w:val="0"/>
          <w:sz w:val="22"/>
          <w:szCs w:val="22"/>
          <w:lang w:val="es-CO" w:eastAsia="es-CO"/>
          <w14:ligatures w14:val="none"/>
        </w:rPr>
        <w:t>o</w:t>
      </w:r>
      <w:r w:rsidRPr="00A543C2">
        <w:rPr>
          <w:rFonts w:ascii="Nunito" w:eastAsia="Calibri" w:hAnsi="Nunito" w:cs="Calibri"/>
          <w:kern w:val="0"/>
          <w:sz w:val="22"/>
          <w:szCs w:val="22"/>
          <w:lang w:val="es-CO" w:eastAsia="es-CO"/>
          <w14:ligatures w14:val="none"/>
        </w:rPr>
        <w:t>ficinas de asuntos étnicos de las gobernaciones o las alcaldías</w:t>
      </w:r>
      <w:r w:rsidRPr="001111A0">
        <w:rPr>
          <w:rFonts w:ascii="Nunito" w:eastAsia="Calibri" w:hAnsi="Nunito" w:cs="Calibri"/>
          <w:kern w:val="0"/>
          <w:sz w:val="22"/>
          <w:szCs w:val="22"/>
          <w:highlight w:val="white"/>
          <w:lang w:val="es-CO" w:eastAsia="es-CO"/>
          <w14:ligatures w14:val="none"/>
        </w:rPr>
        <w:t xml:space="preserve">. </w:t>
      </w:r>
      <w:r>
        <w:rPr>
          <w:rFonts w:ascii="Nunito" w:eastAsia="Calibri" w:hAnsi="Nunito" w:cs="Calibri"/>
          <w:kern w:val="0"/>
          <w:sz w:val="22"/>
          <w:szCs w:val="22"/>
          <w:highlight w:val="white"/>
          <w:lang w:val="es-CO" w:eastAsia="es-CO"/>
          <w14:ligatures w14:val="none"/>
        </w:rPr>
        <w:t xml:space="preserve">Se </w:t>
      </w:r>
      <w:r w:rsidRPr="001111A0">
        <w:rPr>
          <w:rFonts w:ascii="Nunito" w:eastAsia="Calibri" w:hAnsi="Nunito" w:cs="Calibri"/>
          <w:kern w:val="0"/>
          <w:sz w:val="22"/>
          <w:szCs w:val="22"/>
          <w:highlight w:val="white"/>
          <w:lang w:val="es-CO" w:eastAsia="es-CO"/>
          <w14:ligatures w14:val="none"/>
        </w:rPr>
        <w:t>destacan los factores particulares a considerar para el componente étnico</w:t>
      </w:r>
      <w:r>
        <w:rPr>
          <w:rFonts w:ascii="Nunito" w:eastAsia="Calibri" w:hAnsi="Nunito" w:cs="Calibri"/>
          <w:kern w:val="0"/>
          <w:sz w:val="22"/>
          <w:szCs w:val="22"/>
          <w:highlight w:val="white"/>
          <w:lang w:val="es-CO" w:eastAsia="es-CO"/>
          <w14:ligatures w14:val="none"/>
        </w:rPr>
        <w:t xml:space="preserve"> como son la demografía, educación, religiosidad, etnolingüística, economía </w:t>
      </w:r>
      <w:r>
        <w:rPr>
          <w:rFonts w:ascii="Nunito" w:eastAsia="Calibri" w:hAnsi="Nunito" w:cs="Calibri"/>
          <w:kern w:val="0"/>
          <w:sz w:val="22"/>
          <w:szCs w:val="22"/>
          <w:highlight w:val="white"/>
          <w:lang w:val="es-CO" w:eastAsia="es-CO"/>
          <w14:ligatures w14:val="none"/>
        </w:rPr>
        <w:lastRenderedPageBreak/>
        <w:t>tradicional, recursos naturales su uso y aprovechamiento, la organización sociocultural, la caracterización cultural</w:t>
      </w:r>
      <w:r w:rsidR="007F0B73">
        <w:rPr>
          <w:rFonts w:ascii="Nunito" w:eastAsia="Calibri" w:hAnsi="Nunito" w:cs="Calibri"/>
          <w:kern w:val="0"/>
          <w:sz w:val="22"/>
          <w:szCs w:val="22"/>
          <w:highlight w:val="white"/>
          <w:lang w:val="es-CO" w:eastAsia="es-CO"/>
          <w14:ligatures w14:val="none"/>
        </w:rPr>
        <w:t>.</w:t>
      </w:r>
      <w:r>
        <w:rPr>
          <w:rFonts w:ascii="Nunito" w:eastAsia="Calibri" w:hAnsi="Nunito" w:cs="Calibri"/>
          <w:kern w:val="0"/>
          <w:sz w:val="22"/>
          <w:szCs w:val="22"/>
          <w:highlight w:val="white"/>
          <w:lang w:val="es-CO" w:eastAsia="es-CO"/>
          <w14:ligatures w14:val="none"/>
        </w:rPr>
        <w:t xml:space="preserve"> </w:t>
      </w:r>
    </w:p>
    <w:p w14:paraId="6EB43350" w14:textId="77777777" w:rsidR="007F0B73" w:rsidRDefault="007F0B73" w:rsidP="00AC70EA">
      <w:pPr>
        <w:pBdr>
          <w:top w:val="nil"/>
          <w:left w:val="nil"/>
          <w:bottom w:val="nil"/>
          <w:right w:val="nil"/>
          <w:between w:val="nil"/>
        </w:pBdr>
        <w:spacing w:after="0"/>
        <w:jc w:val="both"/>
        <w:rPr>
          <w:rFonts w:ascii="Nunito" w:eastAsia="Calibri" w:hAnsi="Nunito" w:cs="Calibri"/>
          <w:kern w:val="0"/>
          <w:sz w:val="22"/>
          <w:szCs w:val="22"/>
          <w:lang w:val="es-CO" w:eastAsia="es-CO"/>
          <w14:ligatures w14:val="none"/>
        </w:rPr>
      </w:pPr>
    </w:p>
    <w:p w14:paraId="11DE4130" w14:textId="6C1DED17" w:rsidR="00C222E4" w:rsidRDefault="007F0B73" w:rsidP="003424FF">
      <w:pPr>
        <w:pBdr>
          <w:top w:val="nil"/>
          <w:left w:val="nil"/>
          <w:bottom w:val="nil"/>
          <w:right w:val="nil"/>
          <w:between w:val="nil"/>
        </w:pBdr>
        <w:spacing w:after="0"/>
        <w:jc w:val="both"/>
        <w:rPr>
          <w:rFonts w:ascii="Nunito" w:eastAsia="Calibri" w:hAnsi="Nunito" w:cs="Calibri"/>
          <w:kern w:val="0"/>
          <w:sz w:val="22"/>
          <w:szCs w:val="22"/>
          <w:lang w:val="es-CO" w:eastAsia="es-CO"/>
          <w14:ligatures w14:val="none"/>
        </w:rPr>
      </w:pPr>
      <w:r>
        <w:rPr>
          <w:rFonts w:ascii="Nunito" w:eastAsia="Calibri" w:hAnsi="Nunito" w:cs="Calibri"/>
          <w:kern w:val="0"/>
          <w:sz w:val="22"/>
          <w:szCs w:val="22"/>
          <w:lang w:val="es-CO" w:eastAsia="es-CO"/>
          <w14:ligatures w14:val="none"/>
        </w:rPr>
        <w:t>C</w:t>
      </w:r>
      <w:r w:rsidR="00C222E4" w:rsidRPr="00A543C2">
        <w:rPr>
          <w:rFonts w:ascii="Nunito" w:eastAsia="Calibri" w:hAnsi="Nunito" w:cs="Calibri"/>
          <w:kern w:val="0"/>
          <w:sz w:val="22"/>
          <w:szCs w:val="22"/>
          <w:lang w:val="es-CO" w:eastAsia="es-CO"/>
          <w14:ligatures w14:val="none"/>
        </w:rPr>
        <w:t>uando en el área de interés se encuentren asentadas comunidades étnicas que puedan ser impactadas por el desarrollo del proyecto, se debe convocar y vincular a las comunidades étnicas, en cumplimiento del artículo 76 de la Ley 99 de 1993 y de lo establecido en la Ley 21 de 1991, en la Ley 70 de 1993 y en el Decreto 1320 de 1998</w:t>
      </w:r>
      <w:r w:rsidR="00C222E4">
        <w:rPr>
          <w:rFonts w:ascii="Nunito" w:eastAsia="Calibri" w:hAnsi="Nunito" w:cs="Calibri"/>
          <w:kern w:val="0"/>
          <w:sz w:val="22"/>
          <w:szCs w:val="22"/>
          <w:lang w:val="es-CO" w:eastAsia="es-CO"/>
          <w14:ligatures w14:val="none"/>
        </w:rPr>
        <w:t xml:space="preserve">; se debe tener en cuenta los aspectos normativos </w:t>
      </w:r>
      <w:r w:rsidR="00C222E4" w:rsidRPr="00A543C2">
        <w:rPr>
          <w:rFonts w:ascii="Nunito" w:eastAsia="Calibri" w:hAnsi="Nunito" w:cs="Calibri"/>
          <w:kern w:val="0"/>
          <w:sz w:val="22"/>
          <w:szCs w:val="22"/>
          <w:lang w:val="es-CO" w:eastAsia="es-CO"/>
          <w14:ligatures w14:val="none"/>
        </w:rPr>
        <w:t>de las comunidades étnicas constituidas y presentes en el área de interés para el desarrollo del proyecto</w:t>
      </w:r>
      <w:r w:rsidR="00C222E4">
        <w:rPr>
          <w:rFonts w:ascii="Nunito" w:eastAsia="Calibri" w:hAnsi="Nunito" w:cs="Calibri"/>
          <w:kern w:val="0"/>
          <w:sz w:val="22"/>
          <w:szCs w:val="22"/>
          <w:lang w:val="es-CO" w:eastAsia="es-CO"/>
          <w14:ligatures w14:val="none"/>
        </w:rPr>
        <w:t xml:space="preserve"> y </w:t>
      </w:r>
      <w:r w:rsidR="00C222E4" w:rsidRPr="00A543C2">
        <w:rPr>
          <w:rFonts w:ascii="Nunito" w:eastAsia="Calibri" w:hAnsi="Nunito" w:cs="Calibri"/>
          <w:kern w:val="0"/>
          <w:sz w:val="22"/>
          <w:szCs w:val="22"/>
          <w:lang w:val="es-CO" w:eastAsia="es-CO"/>
          <w14:ligatures w14:val="none"/>
        </w:rPr>
        <w:t xml:space="preserve">lo establecido en la normatividad vigente sobre consulta previa, en atención a lo estipulado en el convenio 169 de la OIT, teniendo en cuenta que este es un derecho fundamental y colectivo, que se concreta a través de un procedimiento, mediante el cual el estado garantiza en cabeza de la Dirección de la Autoridad Nacional de Consulta Previa (DANCP) la participación a las comunidades étnicas y en el tema ambiental </w:t>
      </w:r>
      <w:r>
        <w:rPr>
          <w:rFonts w:ascii="Nunito" w:eastAsia="Calibri" w:hAnsi="Nunito" w:cs="Calibri"/>
          <w:kern w:val="0"/>
          <w:sz w:val="22"/>
          <w:szCs w:val="22"/>
          <w:lang w:val="es-CO" w:eastAsia="es-CO"/>
          <w14:ligatures w14:val="none"/>
        </w:rPr>
        <w:t xml:space="preserve">el </w:t>
      </w:r>
      <w:r w:rsidR="00C222E4" w:rsidRPr="00A543C2">
        <w:rPr>
          <w:rFonts w:ascii="Nunito" w:eastAsia="Calibri" w:hAnsi="Nunito" w:cs="Calibri"/>
          <w:kern w:val="0"/>
          <w:sz w:val="22"/>
          <w:szCs w:val="22"/>
          <w:lang w:val="es-CO" w:eastAsia="es-CO"/>
          <w14:ligatures w14:val="none"/>
        </w:rPr>
        <w:t>Decreto 1275 de 2024</w:t>
      </w:r>
      <w:r>
        <w:rPr>
          <w:rFonts w:ascii="Nunito" w:eastAsia="Calibri" w:hAnsi="Nunito" w:cs="Calibri"/>
          <w:kern w:val="0"/>
          <w:sz w:val="22"/>
          <w:szCs w:val="22"/>
          <w:lang w:val="es-CO" w:eastAsia="es-CO"/>
          <w14:ligatures w14:val="none"/>
        </w:rPr>
        <w:t>, p</w:t>
      </w:r>
      <w:r w:rsidRPr="007F0B73">
        <w:rPr>
          <w:rFonts w:ascii="Nunito" w:eastAsia="Calibri" w:hAnsi="Nunito" w:cs="Calibri"/>
          <w:kern w:val="0"/>
          <w:sz w:val="22"/>
          <w:szCs w:val="22"/>
          <w:lang w:val="es-CO" w:eastAsia="es-CO"/>
          <w14:ligatures w14:val="none"/>
        </w:rPr>
        <w:t>or el cual se establecen las normas requeridas para el funcionamiento de los territorios indígenas en materia ambiental y el desarrollo de las competencias ambientales de las autoridades indígenas y su coordinación efectiva con las demás autoridades ambientales y/o entidades</w:t>
      </w:r>
      <w:r>
        <w:rPr>
          <w:rFonts w:ascii="Nunito" w:eastAsia="Calibri" w:hAnsi="Nunito" w:cs="Calibri"/>
          <w:kern w:val="0"/>
          <w:sz w:val="22"/>
          <w:szCs w:val="22"/>
          <w:lang w:val="es-CO" w:eastAsia="es-CO"/>
          <w14:ligatures w14:val="none"/>
        </w:rPr>
        <w:t>.</w:t>
      </w:r>
    </w:p>
    <w:p w14:paraId="729011A6" w14:textId="77777777" w:rsidR="00994ED0" w:rsidRPr="00A543C2" w:rsidRDefault="00994ED0" w:rsidP="00AC70EA">
      <w:pPr>
        <w:pBdr>
          <w:top w:val="nil"/>
          <w:left w:val="nil"/>
          <w:bottom w:val="nil"/>
          <w:right w:val="nil"/>
          <w:between w:val="nil"/>
        </w:pBdr>
        <w:spacing w:after="0"/>
        <w:jc w:val="both"/>
        <w:rPr>
          <w:rFonts w:ascii="Nunito" w:eastAsia="Calibri" w:hAnsi="Nunito" w:cs="Calibri"/>
          <w:kern w:val="0"/>
          <w:sz w:val="22"/>
          <w:szCs w:val="22"/>
          <w:lang w:val="es-CO" w:eastAsia="es-CO"/>
          <w14:ligatures w14:val="none"/>
        </w:rPr>
      </w:pPr>
    </w:p>
    <w:p w14:paraId="16779014" w14:textId="0678B6E9" w:rsidR="00C222E4" w:rsidRPr="003424FF" w:rsidRDefault="00C222E4" w:rsidP="00AC70EA">
      <w:pPr>
        <w:pStyle w:val="Ttulo1"/>
        <w:numPr>
          <w:ilvl w:val="0"/>
          <w:numId w:val="9"/>
        </w:numPr>
        <w:spacing w:before="0" w:after="0"/>
        <w:rPr>
          <w:rFonts w:ascii="Nunito" w:eastAsia="Calibri" w:hAnsi="Nunito" w:cs="Calibri"/>
          <w:b/>
          <w:color w:val="2E75B5"/>
          <w:kern w:val="0"/>
          <w:sz w:val="24"/>
          <w:szCs w:val="24"/>
          <w:lang w:val="es-CO" w:eastAsia="es-CO"/>
          <w14:ligatures w14:val="none"/>
        </w:rPr>
      </w:pPr>
      <w:r w:rsidRPr="003424FF">
        <w:rPr>
          <w:rFonts w:ascii="Nunito" w:eastAsia="Calibri" w:hAnsi="Nunito" w:cs="Calibri"/>
          <w:b/>
          <w:bCs/>
          <w:color w:val="2E75B5"/>
          <w:kern w:val="0"/>
          <w:sz w:val="24"/>
          <w:szCs w:val="24"/>
          <w:lang w:val="es-CO" w:eastAsia="es-CO"/>
          <w14:ligatures w14:val="none"/>
        </w:rPr>
        <w:t>Derechos</w:t>
      </w:r>
      <w:r w:rsidRPr="003424FF">
        <w:rPr>
          <w:rFonts w:ascii="Nunito" w:eastAsia="Calibri" w:hAnsi="Nunito" w:cs="Calibri"/>
          <w:b/>
          <w:color w:val="2E75B5"/>
          <w:kern w:val="0"/>
          <w:sz w:val="24"/>
          <w:szCs w:val="24"/>
          <w:lang w:val="es-CO" w:eastAsia="es-CO"/>
          <w14:ligatures w14:val="none"/>
        </w:rPr>
        <w:t xml:space="preserve"> humanos y seguridad</w:t>
      </w:r>
    </w:p>
    <w:p w14:paraId="1E257CF0" w14:textId="2E324DB3" w:rsidR="00C222E4" w:rsidRDefault="00C222E4" w:rsidP="003424FF">
      <w:pPr>
        <w:tabs>
          <w:tab w:val="left" w:pos="6013"/>
        </w:tabs>
        <w:spacing w:after="0"/>
        <w:jc w:val="both"/>
        <w:rPr>
          <w:rFonts w:ascii="Nunito" w:eastAsia="Calibri" w:hAnsi="Nunito" w:cs="Calibri"/>
          <w:kern w:val="0"/>
          <w:sz w:val="22"/>
          <w:szCs w:val="22"/>
          <w:lang w:val="es-CO" w:eastAsia="es-CO"/>
          <w14:ligatures w14:val="none"/>
        </w:rPr>
      </w:pPr>
      <w:r w:rsidRPr="00A543C2">
        <w:rPr>
          <w:rFonts w:ascii="Nunito" w:eastAsia="Calibri" w:hAnsi="Nunito" w:cs="Calibri"/>
          <w:kern w:val="0"/>
          <w:sz w:val="22"/>
          <w:szCs w:val="22"/>
          <w:lang w:val="es-CO" w:eastAsia="es-CO"/>
          <w14:ligatures w14:val="none"/>
        </w:rPr>
        <w:t xml:space="preserve">En este </w:t>
      </w:r>
      <w:r>
        <w:rPr>
          <w:rFonts w:ascii="Nunito" w:eastAsia="Calibri" w:hAnsi="Nunito" w:cs="Calibri"/>
          <w:kern w:val="0"/>
          <w:sz w:val="22"/>
          <w:szCs w:val="22"/>
          <w:lang w:val="es-CO" w:eastAsia="es-CO"/>
          <w14:ligatures w14:val="none"/>
        </w:rPr>
        <w:t xml:space="preserve">ítem </w:t>
      </w:r>
      <w:r w:rsidRPr="00A543C2">
        <w:rPr>
          <w:rFonts w:ascii="Nunito" w:eastAsia="Calibri" w:hAnsi="Nunito" w:cs="Calibri"/>
          <w:kern w:val="0"/>
          <w:sz w:val="22"/>
          <w:szCs w:val="22"/>
          <w:lang w:val="es-CO" w:eastAsia="es-CO"/>
          <w14:ligatures w14:val="none"/>
        </w:rPr>
        <w:t>deberá</w:t>
      </w:r>
      <w:r w:rsidR="007F0B73">
        <w:rPr>
          <w:rFonts w:ascii="Nunito" w:eastAsia="Calibri" w:hAnsi="Nunito" w:cs="Calibri"/>
          <w:kern w:val="0"/>
          <w:sz w:val="22"/>
          <w:szCs w:val="22"/>
          <w:lang w:val="es-CO" w:eastAsia="es-CO"/>
          <w14:ligatures w14:val="none"/>
        </w:rPr>
        <w:t>n</w:t>
      </w:r>
      <w:r w:rsidRPr="00A543C2">
        <w:rPr>
          <w:rFonts w:ascii="Nunito" w:eastAsia="Calibri" w:hAnsi="Nunito" w:cs="Calibri"/>
          <w:kern w:val="0"/>
          <w:sz w:val="22"/>
          <w:szCs w:val="22"/>
          <w:lang w:val="es-CO" w:eastAsia="es-CO"/>
          <w14:ligatures w14:val="none"/>
        </w:rPr>
        <w:t xml:space="preserve"> identificarse los diferentes actores políticos, movimientos sociales y de derechos humanos, sujetos de reparación colectiva presentes en el área de interés, temas de sensibilidad y conflictividad social en especial en relación con los temas minero-energéticos, sociales y ambientales, grupos irregulares, de economía ilegal presentes en la zona de interés, clases de economía que desarrollan estos grupos, como referencia se pueden encontrar los mapas de calor de la oficina de derechos humanos de la Presidencia de la República, que permita entender la dinámica en territorio de los DDHH y el orden público, rutas de atención, analizando el grado de conflictividad generado por su interacción con los proyectos y los diferentes actores sociales.</w:t>
      </w:r>
      <w:r w:rsidR="008C2760">
        <w:rPr>
          <w:rFonts w:ascii="Nunito" w:eastAsia="Calibri" w:hAnsi="Nunito" w:cs="Calibri"/>
          <w:kern w:val="0"/>
          <w:sz w:val="22"/>
          <w:szCs w:val="22"/>
          <w:lang w:val="es-CO" w:eastAsia="es-CO"/>
          <w14:ligatures w14:val="none"/>
        </w:rPr>
        <w:t xml:space="preserve"> </w:t>
      </w:r>
      <w:r w:rsidR="007F0B73">
        <w:rPr>
          <w:rFonts w:ascii="Nunito" w:eastAsia="Calibri" w:hAnsi="Nunito" w:cs="Calibri"/>
          <w:kern w:val="0"/>
          <w:sz w:val="22"/>
          <w:szCs w:val="22"/>
          <w:lang w:val="es-CO" w:eastAsia="es-CO"/>
          <w14:ligatures w14:val="none"/>
        </w:rPr>
        <w:t>De igual forma, se deben i</w:t>
      </w:r>
      <w:r w:rsidRPr="00A543C2">
        <w:rPr>
          <w:rFonts w:ascii="Nunito" w:eastAsia="Calibri" w:hAnsi="Nunito" w:cs="Calibri"/>
          <w:kern w:val="0"/>
          <w:sz w:val="22"/>
          <w:szCs w:val="22"/>
          <w:lang w:val="es-CO" w:eastAsia="es-CO"/>
          <w14:ligatures w14:val="none"/>
        </w:rPr>
        <w:t>dentificar los agentes sociales que intervienen en la resolución de los conflictos y las condiciones existentes en cada región y departamento priorizado.</w:t>
      </w:r>
    </w:p>
    <w:p w14:paraId="10507DF2" w14:textId="77777777" w:rsidR="00994ED0" w:rsidRPr="00A543C2" w:rsidRDefault="00994ED0" w:rsidP="00AC70EA">
      <w:pPr>
        <w:tabs>
          <w:tab w:val="left" w:pos="6013"/>
        </w:tabs>
        <w:spacing w:after="0"/>
        <w:jc w:val="both"/>
        <w:rPr>
          <w:rFonts w:ascii="Nunito" w:eastAsia="Calibri" w:hAnsi="Nunito" w:cs="Calibri"/>
          <w:kern w:val="0"/>
          <w:sz w:val="22"/>
          <w:szCs w:val="22"/>
          <w:lang w:val="es-CO" w:eastAsia="es-CO"/>
          <w14:ligatures w14:val="none"/>
        </w:rPr>
      </w:pPr>
    </w:p>
    <w:p w14:paraId="1F36CB7F" w14:textId="51AAFC5B" w:rsidR="00C222E4" w:rsidRPr="003424FF" w:rsidRDefault="00C222E4" w:rsidP="00AC70EA">
      <w:pPr>
        <w:pStyle w:val="Ttulo1"/>
        <w:numPr>
          <w:ilvl w:val="0"/>
          <w:numId w:val="9"/>
        </w:numPr>
        <w:spacing w:before="0" w:after="0"/>
        <w:rPr>
          <w:rFonts w:ascii="Nunito" w:eastAsia="Calibri" w:hAnsi="Nunito" w:cs="Calibri"/>
          <w:b/>
          <w:color w:val="2E75B5"/>
          <w:kern w:val="0"/>
          <w:sz w:val="24"/>
          <w:szCs w:val="24"/>
          <w:lang w:val="es-CO" w:eastAsia="es-CO"/>
          <w14:ligatures w14:val="none"/>
        </w:rPr>
      </w:pPr>
      <w:r w:rsidRPr="003424FF">
        <w:rPr>
          <w:rFonts w:ascii="Nunito" w:eastAsia="Calibri" w:hAnsi="Nunito" w:cs="Calibri"/>
          <w:b/>
          <w:bCs/>
          <w:color w:val="2E75B5"/>
          <w:kern w:val="0"/>
          <w:sz w:val="24"/>
          <w:szCs w:val="24"/>
          <w:lang w:val="es-CO" w:eastAsia="es-CO"/>
          <w14:ligatures w14:val="none"/>
        </w:rPr>
        <w:t>Cultural</w:t>
      </w:r>
      <w:r w:rsidRPr="003424FF">
        <w:rPr>
          <w:rFonts w:ascii="Nunito" w:eastAsia="Calibri" w:hAnsi="Nunito" w:cs="Calibri"/>
          <w:b/>
          <w:color w:val="2E75B5"/>
          <w:kern w:val="0"/>
          <w:sz w:val="24"/>
          <w:szCs w:val="24"/>
          <w:lang w:val="es-CO" w:eastAsia="es-CO"/>
          <w14:ligatures w14:val="none"/>
        </w:rPr>
        <w:t xml:space="preserve"> </w:t>
      </w:r>
    </w:p>
    <w:p w14:paraId="1429857B" w14:textId="3557BFC4" w:rsidR="00C222E4" w:rsidRDefault="008C2760" w:rsidP="003424FF">
      <w:pPr>
        <w:pBdr>
          <w:top w:val="nil"/>
          <w:left w:val="nil"/>
          <w:bottom w:val="nil"/>
          <w:right w:val="nil"/>
          <w:between w:val="nil"/>
        </w:pBdr>
        <w:spacing w:after="0"/>
        <w:jc w:val="both"/>
        <w:rPr>
          <w:rFonts w:ascii="Nunito" w:eastAsia="Calibri" w:hAnsi="Nunito" w:cs="Calibri"/>
          <w:kern w:val="0"/>
          <w:sz w:val="22"/>
          <w:szCs w:val="22"/>
          <w:lang w:val="es-CO" w:eastAsia="es-CO"/>
          <w14:ligatures w14:val="none"/>
        </w:rPr>
      </w:pPr>
      <w:r>
        <w:rPr>
          <w:rFonts w:ascii="Nunito" w:eastAsia="Calibri" w:hAnsi="Nunito" w:cs="Calibri"/>
          <w:kern w:val="0"/>
          <w:sz w:val="22"/>
          <w:szCs w:val="22"/>
          <w:lang w:val="es-CO" w:eastAsia="es-CO"/>
          <w14:ligatures w14:val="none"/>
        </w:rPr>
        <w:t>Implica la i</w:t>
      </w:r>
      <w:r w:rsidR="00C222E4" w:rsidRPr="00A543C2">
        <w:rPr>
          <w:rFonts w:ascii="Nunito" w:eastAsia="Calibri" w:hAnsi="Nunito" w:cs="Calibri"/>
          <w:kern w:val="0"/>
          <w:sz w:val="22"/>
          <w:szCs w:val="22"/>
          <w:lang w:val="es-CO" w:eastAsia="es-CO"/>
          <w14:ligatures w14:val="none"/>
        </w:rPr>
        <w:t xml:space="preserve">dentificación de información de comunidades no étnicas, patrones de asentamiento, dependencia económica y sociocultural con los ecosistemas, articulando estos procesos históricos con la estructura y dinámica actual, la relación de los distintos grupos con respecto a los ecosistemas, los espacios que habitan y su grado de dependencia del entorno. Esto es, su </w:t>
      </w:r>
      <w:r w:rsidR="00C222E4" w:rsidRPr="00A543C2">
        <w:rPr>
          <w:rFonts w:ascii="Nunito" w:eastAsia="Calibri" w:hAnsi="Nunito" w:cs="Calibri"/>
          <w:kern w:val="0"/>
          <w:sz w:val="22"/>
          <w:szCs w:val="22"/>
          <w:lang w:val="es-CO" w:eastAsia="es-CO"/>
          <w14:ligatures w14:val="none"/>
        </w:rPr>
        <w:lastRenderedPageBreak/>
        <w:t>estrategia adaptativa</w:t>
      </w:r>
      <w:r>
        <w:rPr>
          <w:rFonts w:ascii="Nunito" w:eastAsia="Calibri" w:hAnsi="Nunito" w:cs="Calibri"/>
          <w:kern w:val="0"/>
          <w:sz w:val="22"/>
          <w:szCs w:val="22"/>
          <w:lang w:val="es-CO" w:eastAsia="es-CO"/>
          <w14:ligatures w14:val="none"/>
        </w:rPr>
        <w:t>, i</w:t>
      </w:r>
      <w:r w:rsidR="00C222E4" w:rsidRPr="00A543C2">
        <w:rPr>
          <w:rFonts w:ascii="Nunito" w:eastAsia="Calibri" w:hAnsi="Nunito" w:cs="Calibri"/>
          <w:kern w:val="0"/>
          <w:sz w:val="22"/>
          <w:szCs w:val="22"/>
          <w:lang w:val="es-CO" w:eastAsia="es-CO"/>
          <w14:ligatures w14:val="none"/>
        </w:rPr>
        <w:t xml:space="preserve">dentificar los hechos históricos relevantes (migraciones, adopción de nuevas tecnologías, cambios de actividad productiva, estímulo a procesos de aculturación por presencia de migrantes, etc.), que hayan implicado cambios culturales, particularmente con efectos en sus estrategias adaptativas. Esto debe permitir conocer las potencialidades, resistencias y capacidad de adaptación al cambio, símbolos culturales más significativos para la población, con relación a las tradiciones económicas, tecnológicas, organizativas, religiosas, artísticas y otras,  apropiación de los recursos naturales por parte de las comunidades, demanda, oferta, relación de pertenencia, espíritu proteccionista o conservacionista, usos culturales y tradicionales, valores simbólicos, principales fiestas regionales y departamentales. </w:t>
      </w:r>
    </w:p>
    <w:p w14:paraId="7A0A17DD" w14:textId="77777777" w:rsidR="00994ED0" w:rsidRPr="00A543C2" w:rsidRDefault="00994ED0" w:rsidP="00AC70EA">
      <w:pPr>
        <w:pBdr>
          <w:top w:val="nil"/>
          <w:left w:val="nil"/>
          <w:bottom w:val="nil"/>
          <w:right w:val="nil"/>
          <w:between w:val="nil"/>
        </w:pBdr>
        <w:spacing w:after="0"/>
        <w:jc w:val="both"/>
        <w:rPr>
          <w:rFonts w:ascii="Nunito" w:eastAsia="Calibri" w:hAnsi="Nunito" w:cs="Calibri"/>
          <w:kern w:val="0"/>
          <w:sz w:val="22"/>
          <w:szCs w:val="22"/>
          <w:lang w:val="es-CO" w:eastAsia="es-CO"/>
          <w14:ligatures w14:val="none"/>
        </w:rPr>
      </w:pPr>
    </w:p>
    <w:p w14:paraId="17F277F5" w14:textId="43640A34" w:rsidR="00C222E4" w:rsidRPr="003424FF" w:rsidRDefault="003776B1" w:rsidP="00AC70EA">
      <w:pPr>
        <w:pStyle w:val="Ttulo1"/>
        <w:numPr>
          <w:ilvl w:val="0"/>
          <w:numId w:val="9"/>
        </w:numPr>
        <w:spacing w:before="0" w:after="0"/>
        <w:rPr>
          <w:rFonts w:ascii="Nunito" w:eastAsia="Calibri" w:hAnsi="Nunito" w:cs="Calibri"/>
          <w:b/>
          <w:color w:val="2E75B5"/>
          <w:kern w:val="0"/>
          <w:sz w:val="24"/>
          <w:szCs w:val="24"/>
          <w:lang w:val="es-CO" w:eastAsia="es-CO"/>
          <w14:ligatures w14:val="none"/>
        </w:rPr>
      </w:pPr>
      <w:r>
        <w:rPr>
          <w:rFonts w:ascii="Nunito" w:eastAsia="Calibri" w:hAnsi="Nunito" w:cs="Calibri"/>
          <w:b/>
          <w:bCs/>
          <w:color w:val="2E75B5"/>
          <w:kern w:val="0"/>
          <w:sz w:val="24"/>
          <w:szCs w:val="24"/>
          <w:lang w:val="es-CO" w:eastAsia="es-CO"/>
          <w14:ligatures w14:val="none"/>
        </w:rPr>
        <w:t xml:space="preserve">Restricciones </w:t>
      </w:r>
      <w:r w:rsidR="00C222E4" w:rsidRPr="003424FF">
        <w:rPr>
          <w:rFonts w:ascii="Nunito" w:eastAsia="Calibri" w:hAnsi="Nunito" w:cs="Calibri"/>
          <w:b/>
          <w:bCs/>
          <w:color w:val="2E75B5"/>
          <w:kern w:val="0"/>
          <w:sz w:val="24"/>
          <w:szCs w:val="24"/>
          <w:lang w:val="es-CO" w:eastAsia="es-CO"/>
          <w14:ligatures w14:val="none"/>
        </w:rPr>
        <w:t>Arqueológi</w:t>
      </w:r>
      <w:r>
        <w:rPr>
          <w:rFonts w:ascii="Nunito" w:eastAsia="Calibri" w:hAnsi="Nunito" w:cs="Calibri"/>
          <w:b/>
          <w:bCs/>
          <w:color w:val="2E75B5"/>
          <w:kern w:val="0"/>
          <w:sz w:val="24"/>
          <w:szCs w:val="24"/>
          <w:lang w:val="es-CO" w:eastAsia="es-CO"/>
          <w14:ligatures w14:val="none"/>
        </w:rPr>
        <w:t>c</w:t>
      </w:r>
      <w:r>
        <w:rPr>
          <w:rFonts w:ascii="Nunito" w:eastAsia="Calibri" w:hAnsi="Nunito" w:cs="Calibri"/>
          <w:b/>
          <w:color w:val="2E75B5"/>
          <w:kern w:val="0"/>
          <w:sz w:val="24"/>
          <w:szCs w:val="24"/>
          <w:lang w:val="es-CO" w:eastAsia="es-CO"/>
          <w14:ligatures w14:val="none"/>
        </w:rPr>
        <w:t>as</w:t>
      </w:r>
      <w:r w:rsidR="00C222E4" w:rsidRPr="003424FF">
        <w:rPr>
          <w:rFonts w:ascii="Nunito" w:eastAsia="Calibri" w:hAnsi="Nunito" w:cs="Calibri"/>
          <w:b/>
          <w:color w:val="2E75B5"/>
          <w:kern w:val="0"/>
          <w:sz w:val="24"/>
          <w:szCs w:val="24"/>
          <w:lang w:val="es-CO" w:eastAsia="es-CO"/>
          <w14:ligatures w14:val="none"/>
        </w:rPr>
        <w:t xml:space="preserve"> </w:t>
      </w:r>
    </w:p>
    <w:p w14:paraId="4BF0B54A" w14:textId="77777777" w:rsidR="00C222E4" w:rsidRDefault="00C222E4" w:rsidP="003424FF">
      <w:pPr>
        <w:pBdr>
          <w:top w:val="nil"/>
          <w:left w:val="nil"/>
          <w:bottom w:val="nil"/>
          <w:right w:val="nil"/>
          <w:between w:val="nil"/>
        </w:pBdr>
        <w:spacing w:after="0"/>
        <w:jc w:val="both"/>
        <w:rPr>
          <w:rFonts w:ascii="Nunito" w:eastAsia="Calibri" w:hAnsi="Nunito" w:cs="Calibri"/>
          <w:kern w:val="0"/>
          <w:sz w:val="22"/>
          <w:szCs w:val="22"/>
          <w:lang w:val="es-CO" w:eastAsia="es-CO"/>
          <w14:ligatures w14:val="none"/>
        </w:rPr>
      </w:pPr>
      <w:r w:rsidRPr="00A543C2">
        <w:rPr>
          <w:rFonts w:ascii="Nunito" w:eastAsia="Calibri" w:hAnsi="Nunito" w:cs="Calibri"/>
          <w:kern w:val="0"/>
          <w:sz w:val="22"/>
          <w:szCs w:val="22"/>
          <w:lang w:val="es-CO" w:eastAsia="es-CO"/>
          <w14:ligatures w14:val="none"/>
        </w:rPr>
        <w:t>Identificar las áreas de restricción arqueológica presentes en la zona de interés y su potencial arqueológico e histórico y sus áreas de interés.</w:t>
      </w:r>
    </w:p>
    <w:p w14:paraId="339DDDC9" w14:textId="77777777" w:rsidR="00994ED0" w:rsidRPr="00A543C2" w:rsidRDefault="00994ED0" w:rsidP="00AC70EA">
      <w:pPr>
        <w:pBdr>
          <w:top w:val="nil"/>
          <w:left w:val="nil"/>
          <w:bottom w:val="nil"/>
          <w:right w:val="nil"/>
          <w:between w:val="nil"/>
        </w:pBdr>
        <w:spacing w:after="0"/>
        <w:jc w:val="both"/>
        <w:rPr>
          <w:rFonts w:ascii="Nunito" w:eastAsia="Calibri" w:hAnsi="Nunito" w:cs="Calibri"/>
          <w:kern w:val="0"/>
          <w:sz w:val="22"/>
          <w:szCs w:val="22"/>
          <w:lang w:val="es-CO" w:eastAsia="es-CO"/>
          <w14:ligatures w14:val="none"/>
        </w:rPr>
      </w:pPr>
    </w:p>
    <w:p w14:paraId="6C67B611" w14:textId="1E594434" w:rsidR="00C222E4" w:rsidRPr="003424FF" w:rsidRDefault="00C222E4" w:rsidP="00AC70EA">
      <w:pPr>
        <w:pStyle w:val="Ttulo1"/>
        <w:numPr>
          <w:ilvl w:val="0"/>
          <w:numId w:val="9"/>
        </w:numPr>
        <w:spacing w:before="0" w:after="0"/>
        <w:rPr>
          <w:rFonts w:ascii="Nunito" w:eastAsia="Calibri" w:hAnsi="Nunito" w:cs="Calibri"/>
          <w:b/>
          <w:color w:val="2E75B5"/>
          <w:kern w:val="0"/>
          <w:sz w:val="24"/>
          <w:szCs w:val="24"/>
          <w:lang w:val="es-CO" w:eastAsia="es-CO"/>
          <w14:ligatures w14:val="none"/>
        </w:rPr>
      </w:pPr>
      <w:r w:rsidRPr="003424FF">
        <w:rPr>
          <w:rFonts w:ascii="Nunito" w:eastAsia="Calibri" w:hAnsi="Nunito" w:cs="Calibri"/>
          <w:b/>
          <w:bCs/>
          <w:color w:val="2E75B5"/>
          <w:kern w:val="0"/>
          <w:sz w:val="24"/>
          <w:szCs w:val="24"/>
          <w:lang w:val="es-CO" w:eastAsia="es-CO"/>
          <w14:ligatures w14:val="none"/>
        </w:rPr>
        <w:t>Salud</w:t>
      </w:r>
    </w:p>
    <w:p w14:paraId="61C09060" w14:textId="6FE83D36" w:rsidR="00C222E4" w:rsidRDefault="00C222E4" w:rsidP="003424FF">
      <w:pPr>
        <w:pBdr>
          <w:top w:val="nil"/>
          <w:left w:val="nil"/>
          <w:bottom w:val="nil"/>
          <w:right w:val="nil"/>
          <w:between w:val="nil"/>
        </w:pBdr>
        <w:spacing w:after="0"/>
        <w:jc w:val="both"/>
        <w:rPr>
          <w:rFonts w:ascii="Nunito" w:eastAsia="Calibri" w:hAnsi="Nunito" w:cs="Calibri"/>
          <w:kern w:val="0"/>
          <w:sz w:val="22"/>
          <w:szCs w:val="22"/>
          <w:lang w:val="es-CO" w:eastAsia="es-CO"/>
          <w14:ligatures w14:val="none"/>
        </w:rPr>
      </w:pPr>
      <w:r w:rsidRPr="00A543C2">
        <w:rPr>
          <w:rFonts w:ascii="Nunito" w:eastAsia="Calibri" w:hAnsi="Nunito" w:cs="Calibri"/>
          <w:bCs/>
          <w:kern w:val="0"/>
          <w:sz w:val="22"/>
          <w:szCs w:val="22"/>
          <w:lang w:val="es-CO" w:eastAsia="es-CO"/>
          <w14:ligatures w14:val="none"/>
        </w:rPr>
        <w:t>Identificar</w:t>
      </w:r>
      <w:r w:rsidRPr="00A543C2">
        <w:rPr>
          <w:rFonts w:ascii="Nunito" w:eastAsia="Calibri" w:hAnsi="Nunito" w:cs="Calibri"/>
          <w:kern w:val="0"/>
          <w:sz w:val="22"/>
          <w:szCs w:val="22"/>
          <w:lang w:val="es-CO" w:eastAsia="es-CO"/>
          <w14:ligatures w14:val="none"/>
        </w:rPr>
        <w:t xml:space="preserve"> cobertura y calidad en salud, tipo de cobertura, infraestructura presente en la zona de interés, distancia a la infraestructura en salud, ruta</w:t>
      </w:r>
      <w:r w:rsidR="008C2760">
        <w:rPr>
          <w:rFonts w:ascii="Nunito" w:eastAsia="Calibri" w:hAnsi="Nunito" w:cs="Calibri"/>
          <w:kern w:val="0"/>
          <w:sz w:val="22"/>
          <w:szCs w:val="22"/>
          <w:lang w:val="es-CO" w:eastAsia="es-CO"/>
          <w14:ligatures w14:val="none"/>
        </w:rPr>
        <w:t>s</w:t>
      </w:r>
      <w:r w:rsidRPr="00A543C2">
        <w:rPr>
          <w:rFonts w:ascii="Nunito" w:eastAsia="Calibri" w:hAnsi="Nunito" w:cs="Calibri"/>
          <w:kern w:val="0"/>
          <w:sz w:val="22"/>
          <w:szCs w:val="22"/>
          <w:lang w:val="es-CO" w:eastAsia="es-CO"/>
          <w14:ligatures w14:val="none"/>
        </w:rPr>
        <w:t xml:space="preserve">, </w:t>
      </w:r>
      <w:r w:rsidR="008C2760">
        <w:rPr>
          <w:rFonts w:ascii="Nunito" w:eastAsia="Calibri" w:hAnsi="Nunito" w:cs="Calibri"/>
          <w:kern w:val="0"/>
          <w:sz w:val="22"/>
          <w:szCs w:val="22"/>
          <w:lang w:val="es-CO" w:eastAsia="es-CO"/>
          <w14:ligatures w14:val="none"/>
        </w:rPr>
        <w:t xml:space="preserve">costos, </w:t>
      </w:r>
      <w:r w:rsidRPr="00A543C2">
        <w:rPr>
          <w:rFonts w:ascii="Nunito" w:eastAsia="Calibri" w:hAnsi="Nunito" w:cs="Calibri"/>
          <w:kern w:val="0"/>
          <w:sz w:val="22"/>
          <w:szCs w:val="22"/>
          <w:lang w:val="es-CO" w:eastAsia="es-CO"/>
          <w14:ligatures w14:val="none"/>
        </w:rPr>
        <w:t>principales causas de morbilidad, mortalidad, índices de natalidad, enfermedades más frecuentes, infraestructura presente en el área de interés.</w:t>
      </w:r>
    </w:p>
    <w:p w14:paraId="6544C5D8" w14:textId="77777777" w:rsidR="00994ED0" w:rsidRPr="00A543C2" w:rsidRDefault="00994ED0" w:rsidP="00AC70EA">
      <w:pPr>
        <w:pBdr>
          <w:top w:val="nil"/>
          <w:left w:val="nil"/>
          <w:bottom w:val="nil"/>
          <w:right w:val="nil"/>
          <w:between w:val="nil"/>
        </w:pBdr>
        <w:spacing w:after="0"/>
        <w:jc w:val="both"/>
        <w:rPr>
          <w:rFonts w:ascii="Nunito" w:eastAsia="Calibri" w:hAnsi="Nunito" w:cs="Calibri"/>
          <w:kern w:val="0"/>
          <w:sz w:val="22"/>
          <w:szCs w:val="22"/>
          <w:lang w:val="es-CO" w:eastAsia="es-CO"/>
          <w14:ligatures w14:val="none"/>
        </w:rPr>
      </w:pPr>
    </w:p>
    <w:p w14:paraId="336FA9CA" w14:textId="3B813608" w:rsidR="00C222E4" w:rsidRPr="003424FF" w:rsidRDefault="00C222E4" w:rsidP="00AC70EA">
      <w:pPr>
        <w:pStyle w:val="Ttulo1"/>
        <w:numPr>
          <w:ilvl w:val="0"/>
          <w:numId w:val="9"/>
        </w:numPr>
        <w:spacing w:before="0" w:after="0"/>
        <w:rPr>
          <w:rFonts w:ascii="Nunito" w:eastAsia="Calibri" w:hAnsi="Nunito" w:cs="Calibri"/>
          <w:b/>
          <w:color w:val="2E75B5"/>
          <w:kern w:val="0"/>
          <w:sz w:val="24"/>
          <w:szCs w:val="24"/>
          <w:lang w:val="es-CO" w:eastAsia="es-CO"/>
          <w14:ligatures w14:val="none"/>
        </w:rPr>
      </w:pPr>
      <w:r w:rsidRPr="003424FF">
        <w:rPr>
          <w:rFonts w:ascii="Nunito" w:eastAsia="Calibri" w:hAnsi="Nunito" w:cs="Calibri"/>
          <w:b/>
          <w:bCs/>
          <w:color w:val="2E75B5"/>
          <w:kern w:val="0"/>
          <w:sz w:val="24"/>
          <w:szCs w:val="24"/>
          <w:lang w:val="es-CO" w:eastAsia="es-CO"/>
          <w14:ligatures w14:val="none"/>
        </w:rPr>
        <w:t>Educación</w:t>
      </w:r>
    </w:p>
    <w:p w14:paraId="5DD167F9" w14:textId="67029CA8" w:rsidR="00C222E4" w:rsidRDefault="008C2760" w:rsidP="003424FF">
      <w:pPr>
        <w:pBdr>
          <w:top w:val="nil"/>
          <w:left w:val="nil"/>
          <w:bottom w:val="nil"/>
          <w:right w:val="nil"/>
          <w:between w:val="nil"/>
        </w:pBdr>
        <w:spacing w:after="0"/>
        <w:jc w:val="both"/>
        <w:rPr>
          <w:rFonts w:ascii="Nunito" w:eastAsia="Calibri" w:hAnsi="Nunito" w:cs="Calibri"/>
          <w:kern w:val="0"/>
          <w:sz w:val="22"/>
          <w:szCs w:val="22"/>
          <w:lang w:val="es-CO" w:eastAsia="es-CO"/>
          <w14:ligatures w14:val="none"/>
        </w:rPr>
      </w:pPr>
      <w:r>
        <w:rPr>
          <w:rFonts w:ascii="Nunito" w:eastAsia="Calibri" w:hAnsi="Nunito" w:cs="Calibri"/>
          <w:kern w:val="0"/>
          <w:sz w:val="22"/>
          <w:szCs w:val="22"/>
          <w:lang w:val="es-CO" w:eastAsia="es-CO"/>
          <w14:ligatures w14:val="none"/>
        </w:rPr>
        <w:t>Involucra caracterizar c</w:t>
      </w:r>
      <w:r w:rsidR="00C222E4" w:rsidRPr="00A543C2">
        <w:rPr>
          <w:rFonts w:ascii="Nunito" w:eastAsia="Calibri" w:hAnsi="Nunito" w:cs="Calibri"/>
          <w:kern w:val="0"/>
          <w:sz w:val="22"/>
          <w:szCs w:val="22"/>
          <w:lang w:val="es-CO" w:eastAsia="es-CO"/>
          <w14:ligatures w14:val="none"/>
        </w:rPr>
        <w:t>obertura, identificar instituciones educativas urbanas</w:t>
      </w:r>
      <w:r>
        <w:rPr>
          <w:rFonts w:ascii="Nunito" w:eastAsia="Calibri" w:hAnsi="Nunito" w:cs="Calibri"/>
          <w:kern w:val="0"/>
          <w:sz w:val="22"/>
          <w:szCs w:val="22"/>
          <w:lang w:val="es-CO" w:eastAsia="es-CO"/>
          <w14:ligatures w14:val="none"/>
        </w:rPr>
        <w:t xml:space="preserve"> y</w:t>
      </w:r>
      <w:r w:rsidR="00C222E4" w:rsidRPr="00A543C2">
        <w:rPr>
          <w:rFonts w:ascii="Nunito" w:eastAsia="Calibri" w:hAnsi="Nunito" w:cs="Calibri"/>
          <w:kern w:val="0"/>
          <w:sz w:val="22"/>
          <w:szCs w:val="22"/>
          <w:lang w:val="es-CO" w:eastAsia="es-CO"/>
          <w14:ligatures w14:val="none"/>
        </w:rPr>
        <w:t xml:space="preserve"> rurales, de formación primaria secundaria, técnica, tecnológica, profesional, población en edad escolar, deserción, costos.</w:t>
      </w:r>
    </w:p>
    <w:p w14:paraId="14A9A54F" w14:textId="77777777" w:rsidR="00994ED0" w:rsidRPr="00A543C2" w:rsidRDefault="00994ED0" w:rsidP="00AC70EA">
      <w:pPr>
        <w:pBdr>
          <w:top w:val="nil"/>
          <w:left w:val="nil"/>
          <w:bottom w:val="nil"/>
          <w:right w:val="nil"/>
          <w:between w:val="nil"/>
        </w:pBdr>
        <w:spacing w:after="0"/>
        <w:jc w:val="both"/>
        <w:rPr>
          <w:rFonts w:ascii="Nunito" w:eastAsia="Calibri" w:hAnsi="Nunito" w:cs="Calibri"/>
          <w:kern w:val="0"/>
          <w:sz w:val="22"/>
          <w:szCs w:val="22"/>
          <w:lang w:val="es-CO" w:eastAsia="es-CO"/>
          <w14:ligatures w14:val="none"/>
        </w:rPr>
      </w:pPr>
    </w:p>
    <w:p w14:paraId="458EA122" w14:textId="6A40CB5F" w:rsidR="00C222E4" w:rsidRPr="003424FF" w:rsidRDefault="003776B1" w:rsidP="00AC70EA">
      <w:pPr>
        <w:pStyle w:val="Ttulo1"/>
        <w:numPr>
          <w:ilvl w:val="0"/>
          <w:numId w:val="9"/>
        </w:numPr>
        <w:spacing w:before="0" w:after="0"/>
        <w:rPr>
          <w:rFonts w:ascii="Nunito" w:eastAsia="Calibri" w:hAnsi="Nunito" w:cs="Calibri"/>
          <w:b/>
          <w:color w:val="2E75B5"/>
          <w:kern w:val="0"/>
          <w:sz w:val="24"/>
          <w:szCs w:val="24"/>
          <w:lang w:val="es-CO" w:eastAsia="es-CO"/>
          <w14:ligatures w14:val="none"/>
        </w:rPr>
      </w:pPr>
      <w:r w:rsidRPr="003424FF">
        <w:rPr>
          <w:rFonts w:ascii="Nunito" w:eastAsia="Calibri" w:hAnsi="Nunito" w:cs="Calibri"/>
          <w:b/>
          <w:bCs/>
          <w:color w:val="2E75B5"/>
          <w:kern w:val="0"/>
          <w:sz w:val="24"/>
          <w:szCs w:val="24"/>
          <w:lang w:val="es-CO" w:eastAsia="es-CO"/>
          <w14:ligatures w14:val="none"/>
        </w:rPr>
        <w:t xml:space="preserve">Dinámica </w:t>
      </w:r>
      <w:r w:rsidR="00C222E4" w:rsidRPr="003424FF">
        <w:rPr>
          <w:rFonts w:ascii="Nunito" w:eastAsia="Calibri" w:hAnsi="Nunito" w:cs="Calibri"/>
          <w:b/>
          <w:bCs/>
          <w:color w:val="2E75B5"/>
          <w:kern w:val="0"/>
          <w:sz w:val="24"/>
          <w:szCs w:val="24"/>
          <w:lang w:val="es-CO" w:eastAsia="es-CO"/>
          <w14:ligatures w14:val="none"/>
        </w:rPr>
        <w:t>Económica</w:t>
      </w:r>
      <w:r w:rsidR="00C222E4" w:rsidRPr="003424FF">
        <w:rPr>
          <w:rFonts w:ascii="Nunito" w:eastAsia="Calibri" w:hAnsi="Nunito" w:cs="Calibri"/>
          <w:b/>
          <w:color w:val="2E75B5"/>
          <w:kern w:val="0"/>
          <w:sz w:val="24"/>
          <w:szCs w:val="24"/>
          <w:lang w:val="es-CO" w:eastAsia="es-CO"/>
          <w14:ligatures w14:val="none"/>
        </w:rPr>
        <w:t xml:space="preserve"> </w:t>
      </w:r>
    </w:p>
    <w:p w14:paraId="2384901F" w14:textId="77777777" w:rsidR="008C2760" w:rsidRDefault="00C222E4" w:rsidP="00AC70EA">
      <w:pPr>
        <w:pBdr>
          <w:top w:val="nil"/>
          <w:left w:val="nil"/>
          <w:bottom w:val="nil"/>
          <w:right w:val="nil"/>
          <w:between w:val="nil"/>
        </w:pBdr>
        <w:spacing w:after="0"/>
        <w:jc w:val="both"/>
        <w:rPr>
          <w:rFonts w:ascii="Nunito" w:eastAsia="Calibri" w:hAnsi="Nunito" w:cs="Calibri"/>
          <w:kern w:val="0"/>
          <w:sz w:val="22"/>
          <w:szCs w:val="22"/>
          <w:lang w:val="es-CO" w:eastAsia="es-CO"/>
          <w14:ligatures w14:val="none"/>
        </w:rPr>
      </w:pPr>
      <w:r w:rsidRPr="00A543C2">
        <w:rPr>
          <w:rFonts w:ascii="Nunito" w:eastAsia="Calibri" w:hAnsi="Nunito" w:cs="Calibri"/>
          <w:kern w:val="0"/>
          <w:sz w:val="22"/>
          <w:szCs w:val="22"/>
          <w:lang w:val="es-CO" w:eastAsia="es-CO"/>
          <w14:ligatures w14:val="none"/>
        </w:rPr>
        <w:t xml:space="preserve">Elaborar un panorama general de la dinámica económica regional, departamental, además de los relacionados con el proyecto, identificar y analizar los procesos existentes en la región, estructura de la propiedad, procesos productivos y tecnológicos, mercado laboral actual. </w:t>
      </w:r>
    </w:p>
    <w:p w14:paraId="1FD4790D" w14:textId="77777777" w:rsidR="008C2760" w:rsidRDefault="008C2760" w:rsidP="00AC70EA">
      <w:pPr>
        <w:pBdr>
          <w:top w:val="nil"/>
          <w:left w:val="nil"/>
          <w:bottom w:val="nil"/>
          <w:right w:val="nil"/>
          <w:between w:val="nil"/>
        </w:pBdr>
        <w:spacing w:after="0"/>
        <w:jc w:val="both"/>
        <w:rPr>
          <w:rFonts w:ascii="Nunito" w:eastAsia="Calibri" w:hAnsi="Nunito" w:cs="Calibri"/>
          <w:kern w:val="0"/>
          <w:sz w:val="22"/>
          <w:szCs w:val="22"/>
          <w:lang w:val="es-CO" w:eastAsia="es-CO"/>
          <w14:ligatures w14:val="none"/>
        </w:rPr>
      </w:pPr>
    </w:p>
    <w:p w14:paraId="0BC881DA" w14:textId="52C6DC65" w:rsidR="00C222E4" w:rsidRDefault="00C222E4" w:rsidP="003424FF">
      <w:pPr>
        <w:pBdr>
          <w:top w:val="nil"/>
          <w:left w:val="nil"/>
          <w:bottom w:val="nil"/>
          <w:right w:val="nil"/>
          <w:between w:val="nil"/>
        </w:pBdr>
        <w:spacing w:after="0"/>
        <w:jc w:val="both"/>
        <w:rPr>
          <w:rFonts w:ascii="Nunito" w:eastAsia="Calibri" w:hAnsi="Nunito" w:cs="Calibri"/>
          <w:kern w:val="0"/>
          <w:sz w:val="22"/>
          <w:szCs w:val="22"/>
          <w:lang w:val="es-CO" w:eastAsia="es-CO"/>
          <w14:ligatures w14:val="none"/>
        </w:rPr>
      </w:pPr>
      <w:r w:rsidRPr="00A543C2">
        <w:rPr>
          <w:rFonts w:ascii="Nunito" w:eastAsia="Calibri" w:hAnsi="Nunito" w:cs="Calibri"/>
          <w:kern w:val="0"/>
          <w:sz w:val="22"/>
          <w:szCs w:val="22"/>
          <w:lang w:val="es-CO" w:eastAsia="es-CO"/>
          <w14:ligatures w14:val="none"/>
        </w:rPr>
        <w:t xml:space="preserve">Se </w:t>
      </w:r>
      <w:r w:rsidR="008C2760">
        <w:rPr>
          <w:rFonts w:ascii="Nunito" w:eastAsia="Calibri" w:hAnsi="Nunito" w:cs="Calibri"/>
          <w:kern w:val="0"/>
          <w:sz w:val="22"/>
          <w:szCs w:val="22"/>
          <w:lang w:val="es-CO" w:eastAsia="es-CO"/>
          <w14:ligatures w14:val="none"/>
        </w:rPr>
        <w:t>deben</w:t>
      </w:r>
      <w:r w:rsidRPr="00A543C2">
        <w:rPr>
          <w:rFonts w:ascii="Nunito" w:eastAsia="Calibri" w:hAnsi="Nunito" w:cs="Calibri"/>
          <w:kern w:val="0"/>
          <w:sz w:val="22"/>
          <w:szCs w:val="22"/>
          <w:lang w:val="es-CO" w:eastAsia="es-CO"/>
          <w14:ligatures w14:val="none"/>
        </w:rPr>
        <w:t xml:space="preserve"> identificar los polos de desarrollo y/o enclaves, que interactúan con el área de interés, estructura de la propiedad (minifundio, mediana y gran propiedad), tenencias (tierras colectivas, comunitaria, propiedad privada, entre otras) y conflictos importantes asociados a la misma, caracterizar el mercado laboral actual (ocupación, empleo, desempleo y subempleo) tendencias en el corto y mediano plazo y su afectación por la implementación de proyectos minero-energéticos, analizar los problemas y las potencialidades de la economía local. Analizar los </w:t>
      </w:r>
      <w:r w:rsidRPr="00A543C2">
        <w:rPr>
          <w:rFonts w:ascii="Nunito" w:eastAsia="Calibri" w:hAnsi="Nunito" w:cs="Calibri"/>
          <w:kern w:val="0"/>
          <w:sz w:val="22"/>
          <w:szCs w:val="22"/>
          <w:lang w:val="es-CO" w:eastAsia="es-CO"/>
          <w14:ligatures w14:val="none"/>
        </w:rPr>
        <w:lastRenderedPageBreak/>
        <w:t>programas o proyectos privados, públicos y/o comunitarios, previstos o en ejecución cuyo registro y conocimiento de sus características sea de importancia para el desarrollo del proyecto. Con base en los análisis anteriores, estimar la tendencia de los aspectos económicos locales, sin proyecto y con proyecto, tendencias probables de desarrollo del área de interés.</w:t>
      </w:r>
    </w:p>
    <w:p w14:paraId="23851DFB" w14:textId="77777777" w:rsidR="00994ED0" w:rsidRPr="00A543C2" w:rsidRDefault="00994ED0" w:rsidP="00AC70EA">
      <w:pPr>
        <w:pBdr>
          <w:top w:val="nil"/>
          <w:left w:val="nil"/>
          <w:bottom w:val="nil"/>
          <w:right w:val="nil"/>
          <w:between w:val="nil"/>
        </w:pBdr>
        <w:spacing w:after="0"/>
        <w:jc w:val="both"/>
        <w:rPr>
          <w:rFonts w:ascii="Nunito" w:eastAsia="Calibri" w:hAnsi="Nunito" w:cs="Calibri"/>
          <w:kern w:val="0"/>
          <w:sz w:val="22"/>
          <w:szCs w:val="22"/>
          <w:lang w:val="es-CO" w:eastAsia="es-CO"/>
          <w14:ligatures w14:val="none"/>
        </w:rPr>
      </w:pPr>
    </w:p>
    <w:p w14:paraId="262A3C46" w14:textId="3201E336" w:rsidR="00C222E4" w:rsidRPr="003424FF" w:rsidRDefault="00E12CF6" w:rsidP="00AC70EA">
      <w:pPr>
        <w:pStyle w:val="Ttulo1"/>
        <w:spacing w:before="0" w:after="0"/>
        <w:ind w:firstLine="284"/>
        <w:rPr>
          <w:rFonts w:ascii="Nunito" w:eastAsia="Calibri" w:hAnsi="Nunito" w:cs="Calibri"/>
          <w:b/>
          <w:color w:val="2E75B5"/>
          <w:kern w:val="0"/>
          <w:sz w:val="24"/>
          <w:szCs w:val="24"/>
          <w:lang w:val="es-CO" w:eastAsia="es-CO"/>
          <w14:ligatures w14:val="none"/>
        </w:rPr>
      </w:pPr>
      <w:r w:rsidRPr="003424FF">
        <w:rPr>
          <w:rFonts w:ascii="Nunito" w:eastAsia="Calibri" w:hAnsi="Nunito" w:cs="Calibri"/>
          <w:b/>
          <w:bCs/>
          <w:color w:val="2E75B5"/>
          <w:kern w:val="0"/>
          <w:sz w:val="24"/>
          <w:szCs w:val="24"/>
          <w:lang w:val="es-CO" w:eastAsia="es-CO"/>
          <w14:ligatures w14:val="none"/>
        </w:rPr>
        <w:t xml:space="preserve">L. </w:t>
      </w:r>
      <w:r w:rsidR="00C222E4" w:rsidRPr="003424FF">
        <w:rPr>
          <w:rFonts w:ascii="Nunito" w:eastAsia="Calibri" w:hAnsi="Nunito" w:cs="Calibri"/>
          <w:b/>
          <w:bCs/>
          <w:color w:val="2E75B5"/>
          <w:kern w:val="0"/>
          <w:sz w:val="24"/>
          <w:szCs w:val="24"/>
          <w:lang w:val="es-CO" w:eastAsia="es-CO"/>
          <w14:ligatures w14:val="none"/>
        </w:rPr>
        <w:t>Pobreza</w:t>
      </w:r>
      <w:r w:rsidR="00C222E4" w:rsidRPr="003424FF">
        <w:rPr>
          <w:rFonts w:ascii="Nunito" w:eastAsia="Calibri" w:hAnsi="Nunito" w:cs="Calibri"/>
          <w:b/>
          <w:color w:val="2E75B5"/>
          <w:kern w:val="0"/>
          <w:sz w:val="24"/>
          <w:szCs w:val="24"/>
          <w:lang w:val="es-CO" w:eastAsia="es-CO"/>
          <w14:ligatures w14:val="none"/>
        </w:rPr>
        <w:t xml:space="preserve"> y condiciones de vida</w:t>
      </w:r>
    </w:p>
    <w:p w14:paraId="3D57061F" w14:textId="77777777" w:rsidR="00C222E4" w:rsidRDefault="00C222E4" w:rsidP="003424FF">
      <w:pPr>
        <w:pBdr>
          <w:top w:val="nil"/>
          <w:left w:val="nil"/>
          <w:bottom w:val="nil"/>
          <w:right w:val="nil"/>
          <w:between w:val="nil"/>
        </w:pBdr>
        <w:spacing w:after="0"/>
        <w:jc w:val="both"/>
        <w:rPr>
          <w:rFonts w:ascii="Nunito" w:eastAsia="Calibri" w:hAnsi="Nunito" w:cs="Calibri"/>
          <w:kern w:val="0"/>
          <w:sz w:val="22"/>
          <w:szCs w:val="22"/>
          <w:lang w:val="es-CO" w:eastAsia="es-CO"/>
          <w14:ligatures w14:val="none"/>
        </w:rPr>
      </w:pPr>
      <w:r w:rsidRPr="00A543C2">
        <w:rPr>
          <w:rFonts w:ascii="Nunito" w:eastAsia="Calibri" w:hAnsi="Nunito" w:cs="Calibri"/>
          <w:kern w:val="0"/>
          <w:sz w:val="22"/>
          <w:szCs w:val="22"/>
          <w:lang w:val="es-CO" w:eastAsia="es-CO"/>
          <w14:ligatures w14:val="none"/>
        </w:rPr>
        <w:t xml:space="preserve">Determinar las condiciones de pobreza a escala municipal, que permita tener un panorama de servicios públicos en el territorio, determinando la presencia de servicios públicos y sociales su calidad y cobertura debilidades y potencialidades del servicio públicos: (acueducto, alcantarillado, sistemas de manejo de residuos (recolección, tratamiento y disposición), energía y telecomunicaciones, vivienda (tipos de vivienda, hacinamiento), principales lugares de recreación, medios de comunicación: radio, prensa, emisoras comunitarias, transporte: vial, tipo de vías, aérea, ferroviaria y fluvial. </w:t>
      </w:r>
    </w:p>
    <w:p w14:paraId="3B86DA29" w14:textId="77777777" w:rsidR="00994ED0" w:rsidRDefault="00994ED0" w:rsidP="00AC70EA">
      <w:pPr>
        <w:pBdr>
          <w:top w:val="nil"/>
          <w:left w:val="nil"/>
          <w:bottom w:val="nil"/>
          <w:right w:val="nil"/>
          <w:between w:val="nil"/>
        </w:pBdr>
        <w:spacing w:after="0"/>
        <w:jc w:val="both"/>
        <w:rPr>
          <w:rFonts w:ascii="Nunito" w:eastAsia="Calibri" w:hAnsi="Nunito" w:cs="Calibri"/>
          <w:kern w:val="0"/>
          <w:sz w:val="22"/>
          <w:szCs w:val="22"/>
          <w:lang w:val="es-CO" w:eastAsia="es-CO"/>
          <w14:ligatures w14:val="none"/>
        </w:rPr>
      </w:pPr>
    </w:p>
    <w:p w14:paraId="6757F512" w14:textId="2B07D9AA" w:rsidR="00C222E4" w:rsidRPr="003424FF" w:rsidRDefault="00994ED0" w:rsidP="00AC70EA">
      <w:pPr>
        <w:pStyle w:val="Ttulo1"/>
        <w:spacing w:before="0" w:after="0"/>
        <w:rPr>
          <w:rFonts w:ascii="Nunito" w:hAnsi="Nunito"/>
          <w:b/>
          <w:bCs/>
          <w:color w:val="94C700"/>
          <w:sz w:val="28"/>
          <w:szCs w:val="28"/>
        </w:rPr>
      </w:pPr>
      <w:bookmarkStart w:id="10" w:name="_heading=h.20xfydz" w:colFirst="0" w:colLast="0"/>
      <w:bookmarkEnd w:id="10"/>
      <w:r w:rsidRPr="003424FF">
        <w:rPr>
          <w:rFonts w:ascii="Nunito" w:hAnsi="Nunito"/>
          <w:b/>
          <w:bCs/>
          <w:color w:val="94C700"/>
          <w:sz w:val="28"/>
          <w:szCs w:val="28"/>
        </w:rPr>
        <w:t xml:space="preserve">2. </w:t>
      </w:r>
      <w:bookmarkStart w:id="11" w:name="_Toc186558563"/>
      <w:r w:rsidRPr="003424FF">
        <w:rPr>
          <w:rFonts w:ascii="Nunito" w:hAnsi="Nunito"/>
          <w:b/>
          <w:bCs/>
          <w:color w:val="94C700"/>
          <w:sz w:val="28"/>
          <w:szCs w:val="28"/>
        </w:rPr>
        <w:t>Metodología De Evaluación Económica</w:t>
      </w:r>
      <w:bookmarkEnd w:id="11"/>
      <w:r w:rsidRPr="003424FF">
        <w:rPr>
          <w:rFonts w:ascii="Nunito" w:hAnsi="Nunito"/>
          <w:b/>
          <w:bCs/>
          <w:color w:val="94C700"/>
          <w:sz w:val="28"/>
          <w:szCs w:val="28"/>
        </w:rPr>
        <w:t xml:space="preserve"> </w:t>
      </w:r>
    </w:p>
    <w:p w14:paraId="73722368" w14:textId="77777777" w:rsidR="00207A49" w:rsidRPr="003424FF" w:rsidRDefault="00207A49" w:rsidP="00AC70EA">
      <w:pPr>
        <w:spacing w:after="0"/>
        <w:rPr>
          <w:lang w:val="es-CO" w:eastAsia="es-CO"/>
        </w:rPr>
      </w:pPr>
    </w:p>
    <w:p w14:paraId="10120871" w14:textId="77777777" w:rsidR="00207A49" w:rsidRDefault="00C222E4" w:rsidP="003424FF">
      <w:pPr>
        <w:spacing w:after="0"/>
        <w:jc w:val="both"/>
        <w:rPr>
          <w:rFonts w:ascii="Nunito" w:hAnsi="Nunito"/>
          <w:sz w:val="22"/>
          <w:szCs w:val="22"/>
          <w:lang w:eastAsia="es-ES"/>
        </w:rPr>
      </w:pPr>
      <w:r w:rsidRPr="00144901">
        <w:rPr>
          <w:rFonts w:ascii="Nunito" w:hAnsi="Nunito"/>
          <w:sz w:val="22"/>
          <w:szCs w:val="22"/>
          <w:lang w:eastAsia="es-ES"/>
        </w:rPr>
        <w:t>Para hacer un análisis de evaluación económica se ajustó el análisis de la consultoría aplicada a los planes sectoriales del sector minero energético de la UPME (2021)</w:t>
      </w:r>
      <w:r w:rsidRPr="00144901">
        <w:rPr>
          <w:rStyle w:val="Refdenotaalpie"/>
          <w:rFonts w:ascii="Nunito" w:hAnsi="Nunito"/>
          <w:sz w:val="22"/>
          <w:szCs w:val="22"/>
          <w:lang w:eastAsia="es-ES"/>
        </w:rPr>
        <w:footnoteReference w:id="3"/>
      </w:r>
      <w:r w:rsidRPr="00144901">
        <w:rPr>
          <w:rFonts w:ascii="Nunito" w:hAnsi="Nunito"/>
          <w:sz w:val="22"/>
          <w:szCs w:val="22"/>
          <w:lang w:eastAsia="es-ES"/>
        </w:rPr>
        <w:t xml:space="preserve"> al enfoque de abastecimiento y confiabilidad </w:t>
      </w:r>
      <w:r w:rsidRPr="00D56579">
        <w:rPr>
          <w:rFonts w:ascii="Nunito" w:hAnsi="Nunito"/>
          <w:sz w:val="22"/>
          <w:szCs w:val="22"/>
          <w:lang w:eastAsia="es-ES"/>
        </w:rPr>
        <w:t xml:space="preserve">del </w:t>
      </w:r>
      <w:r w:rsidRPr="003424FF">
        <w:rPr>
          <w:rFonts w:ascii="Nunito" w:hAnsi="Nunito"/>
          <w:sz w:val="22"/>
          <w:szCs w:val="22"/>
          <w:lang w:eastAsia="es-ES"/>
        </w:rPr>
        <w:t>Plan Indicativo de Abastecimiento de Combustibles Líquidos (PIACL) y del Plan Indicativo de Abastecimiento de Gas Licuado de Petróleo (PIAGLP)</w:t>
      </w:r>
      <w:r w:rsidR="00D56579">
        <w:rPr>
          <w:rFonts w:ascii="Nunito" w:hAnsi="Nunito"/>
          <w:sz w:val="22"/>
          <w:szCs w:val="22"/>
          <w:lang w:eastAsia="es-ES"/>
        </w:rPr>
        <w:t>.</w:t>
      </w:r>
      <w:r w:rsidRPr="00144901">
        <w:rPr>
          <w:rFonts w:ascii="Nunito" w:hAnsi="Nunito"/>
          <w:sz w:val="22"/>
          <w:szCs w:val="22"/>
          <w:lang w:eastAsia="es-ES"/>
        </w:rPr>
        <w:t xml:space="preserve"> </w:t>
      </w:r>
    </w:p>
    <w:p w14:paraId="5E4363B2" w14:textId="77777777" w:rsidR="00994ED0" w:rsidRDefault="00994ED0" w:rsidP="00AC70EA">
      <w:pPr>
        <w:spacing w:after="0"/>
        <w:jc w:val="both"/>
        <w:rPr>
          <w:rFonts w:ascii="Nunito" w:hAnsi="Nunito"/>
          <w:sz w:val="22"/>
          <w:szCs w:val="22"/>
          <w:lang w:eastAsia="es-ES"/>
        </w:rPr>
      </w:pPr>
    </w:p>
    <w:p w14:paraId="34619A91" w14:textId="698B03FE" w:rsidR="00C222E4" w:rsidRDefault="00C222E4" w:rsidP="003424FF">
      <w:pPr>
        <w:spacing w:after="0"/>
        <w:jc w:val="both"/>
        <w:rPr>
          <w:rFonts w:ascii="Nunito" w:hAnsi="Nunito"/>
          <w:sz w:val="22"/>
          <w:szCs w:val="22"/>
          <w:lang w:eastAsia="es-ES"/>
        </w:rPr>
      </w:pPr>
      <w:r w:rsidRPr="00144901">
        <w:rPr>
          <w:rFonts w:ascii="Nunito" w:hAnsi="Nunito"/>
          <w:sz w:val="22"/>
          <w:szCs w:val="22"/>
          <w:lang w:eastAsia="es-ES"/>
        </w:rPr>
        <w:t xml:space="preserve">La metodología </w:t>
      </w:r>
      <w:r w:rsidR="00207A49">
        <w:rPr>
          <w:rFonts w:ascii="Nunito" w:hAnsi="Nunito"/>
          <w:sz w:val="22"/>
          <w:szCs w:val="22"/>
          <w:lang w:eastAsia="es-ES"/>
        </w:rPr>
        <w:t>propuesta</w:t>
      </w:r>
      <w:r w:rsidRPr="00144901">
        <w:rPr>
          <w:rFonts w:ascii="Nunito" w:hAnsi="Nunito"/>
          <w:sz w:val="22"/>
          <w:szCs w:val="22"/>
          <w:lang w:eastAsia="es-ES"/>
        </w:rPr>
        <w:t xml:space="preserve"> tiene como objetivo analizar los impactos en el medio ambiente y la sociedad de garantizar el acceso y la continuidad de los combustibles líquidos en el país</w:t>
      </w:r>
      <w:r w:rsidR="00207A49">
        <w:rPr>
          <w:rFonts w:ascii="Nunito" w:hAnsi="Nunito"/>
          <w:sz w:val="22"/>
          <w:szCs w:val="22"/>
          <w:lang w:eastAsia="es-ES"/>
        </w:rPr>
        <w:t xml:space="preserve">; de igual forma, </w:t>
      </w:r>
      <w:r w:rsidRPr="00144901">
        <w:rPr>
          <w:rFonts w:ascii="Nunito" w:hAnsi="Nunito"/>
          <w:sz w:val="22"/>
          <w:szCs w:val="22"/>
          <w:lang w:eastAsia="es-ES"/>
        </w:rPr>
        <w:t>busca identificar y medir las consecuencias sobre el bienestar de los colombianos, los beneficios y cost</w:t>
      </w:r>
      <w:r w:rsidR="00D56579">
        <w:rPr>
          <w:rFonts w:ascii="Nunito" w:hAnsi="Nunito"/>
          <w:sz w:val="22"/>
          <w:szCs w:val="22"/>
          <w:lang w:eastAsia="es-ES"/>
        </w:rPr>
        <w:t>o</w:t>
      </w:r>
      <w:r w:rsidRPr="00144901">
        <w:rPr>
          <w:rFonts w:ascii="Nunito" w:hAnsi="Nunito"/>
          <w:sz w:val="22"/>
          <w:szCs w:val="22"/>
          <w:lang w:eastAsia="es-ES"/>
        </w:rPr>
        <w:t>s sociales y ambientales de garantizar el abastecimiento y la confiabilidad de los combustibles líquidos.</w:t>
      </w:r>
    </w:p>
    <w:p w14:paraId="56FF9DBB" w14:textId="77777777" w:rsidR="00994ED0" w:rsidRDefault="00994ED0" w:rsidP="00AC70EA">
      <w:pPr>
        <w:spacing w:after="0"/>
        <w:jc w:val="both"/>
        <w:rPr>
          <w:rFonts w:ascii="Nunito" w:hAnsi="Nunito"/>
          <w:sz w:val="22"/>
          <w:szCs w:val="22"/>
          <w:lang w:eastAsia="es-ES"/>
        </w:rPr>
      </w:pPr>
    </w:p>
    <w:p w14:paraId="7A92069F" w14:textId="354784D1" w:rsidR="00207A49" w:rsidRPr="00144901" w:rsidRDefault="005A559B" w:rsidP="00AC70EA">
      <w:pPr>
        <w:spacing w:after="0"/>
        <w:jc w:val="both"/>
        <w:rPr>
          <w:rFonts w:ascii="Nunito" w:hAnsi="Nunito"/>
          <w:sz w:val="22"/>
          <w:szCs w:val="22"/>
          <w:lang w:eastAsia="es-ES"/>
        </w:rPr>
      </w:pPr>
      <w:r>
        <w:rPr>
          <w:rFonts w:ascii="Nunito" w:hAnsi="Nunito"/>
          <w:sz w:val="22"/>
          <w:szCs w:val="22"/>
          <w:lang w:eastAsia="es-ES"/>
        </w:rPr>
        <w:t xml:space="preserve">Con base en lo anterior, </w:t>
      </w:r>
      <w:r w:rsidR="00207A49" w:rsidRPr="00144901">
        <w:rPr>
          <w:rFonts w:ascii="Nunito" w:hAnsi="Nunito"/>
          <w:sz w:val="22"/>
          <w:szCs w:val="22"/>
          <w:lang w:eastAsia="es-ES"/>
        </w:rPr>
        <w:t>se plantea un modelo</w:t>
      </w:r>
      <w:r w:rsidR="00207A49">
        <w:rPr>
          <w:rFonts w:ascii="Nunito" w:hAnsi="Nunito"/>
          <w:sz w:val="22"/>
          <w:szCs w:val="22"/>
          <w:lang w:eastAsia="es-ES"/>
        </w:rPr>
        <w:t xml:space="preserve"> general</w:t>
      </w:r>
      <w:r w:rsidR="00207A49" w:rsidRPr="00144901">
        <w:rPr>
          <w:rFonts w:ascii="Nunito" w:hAnsi="Nunito"/>
          <w:sz w:val="22"/>
          <w:szCs w:val="22"/>
          <w:lang w:eastAsia="es-ES"/>
        </w:rPr>
        <w:t xml:space="preserve"> para </w:t>
      </w:r>
      <w:r w:rsidR="00207A49">
        <w:rPr>
          <w:rFonts w:ascii="Nunito" w:hAnsi="Nunito"/>
          <w:sz w:val="22"/>
          <w:szCs w:val="22"/>
          <w:lang w:eastAsia="es-ES"/>
        </w:rPr>
        <w:t>dimensionar</w:t>
      </w:r>
      <w:r w:rsidR="00207A49" w:rsidRPr="00144901">
        <w:rPr>
          <w:rFonts w:ascii="Nunito" w:hAnsi="Nunito"/>
          <w:sz w:val="22"/>
          <w:szCs w:val="22"/>
          <w:lang w:eastAsia="es-ES"/>
        </w:rPr>
        <w:t xml:space="preserve"> el valor social y ambiental de las obras planteadas y las consecuencias preliminares de garantizar el acceso y la continuidad de </w:t>
      </w:r>
      <w:r>
        <w:rPr>
          <w:rFonts w:ascii="Nunito" w:hAnsi="Nunito"/>
          <w:sz w:val="22"/>
          <w:szCs w:val="22"/>
          <w:lang w:eastAsia="es-ES"/>
        </w:rPr>
        <w:t>la prestación del servicio</w:t>
      </w:r>
      <w:r w:rsidR="00207A49">
        <w:rPr>
          <w:rFonts w:ascii="Nunito" w:hAnsi="Nunito"/>
          <w:sz w:val="22"/>
          <w:szCs w:val="22"/>
          <w:lang w:eastAsia="es-ES"/>
        </w:rPr>
        <w:t xml:space="preserve">. </w:t>
      </w:r>
      <w:r w:rsidR="00994ED0">
        <w:rPr>
          <w:rFonts w:ascii="Nunito" w:hAnsi="Nunito"/>
          <w:sz w:val="22"/>
          <w:szCs w:val="22"/>
          <w:lang w:eastAsia="es-ES"/>
        </w:rPr>
        <w:t>El procedimiento a</w:t>
      </w:r>
      <w:r w:rsidR="00994ED0" w:rsidRPr="00144901">
        <w:rPr>
          <w:rFonts w:ascii="Nunito" w:hAnsi="Nunito"/>
          <w:sz w:val="22"/>
          <w:szCs w:val="22"/>
          <w:lang w:eastAsia="es-ES"/>
        </w:rPr>
        <w:t xml:space="preserve"> seguir</w:t>
      </w:r>
      <w:r w:rsidR="00207A49" w:rsidRPr="00144901">
        <w:rPr>
          <w:rFonts w:ascii="Nunito" w:hAnsi="Nunito"/>
          <w:sz w:val="22"/>
          <w:szCs w:val="22"/>
          <w:lang w:eastAsia="es-ES"/>
        </w:rPr>
        <w:t xml:space="preserve"> se describe a continuación:</w:t>
      </w:r>
    </w:p>
    <w:p w14:paraId="4F150CD4" w14:textId="5FF41F28" w:rsidR="00207A49" w:rsidRPr="00144901" w:rsidRDefault="00207A49" w:rsidP="00AC70EA">
      <w:pPr>
        <w:pStyle w:val="Prrafodelista"/>
        <w:numPr>
          <w:ilvl w:val="0"/>
          <w:numId w:val="3"/>
        </w:numPr>
        <w:spacing w:after="0"/>
        <w:jc w:val="both"/>
        <w:rPr>
          <w:rFonts w:ascii="Nunito" w:hAnsi="Nunito"/>
          <w:sz w:val="22"/>
          <w:szCs w:val="22"/>
          <w:lang w:eastAsia="es-ES"/>
        </w:rPr>
      </w:pPr>
      <w:r w:rsidRPr="00144901">
        <w:rPr>
          <w:rFonts w:ascii="Nunito" w:hAnsi="Nunito"/>
          <w:sz w:val="22"/>
          <w:szCs w:val="22"/>
          <w:lang w:eastAsia="es-ES"/>
        </w:rPr>
        <w:t>El primer paso es identificar las externalidades diferenciándolas entre las obras puntualmente propuestas en el PI</w:t>
      </w:r>
      <w:r>
        <w:rPr>
          <w:rFonts w:ascii="Nunito" w:hAnsi="Nunito"/>
          <w:sz w:val="22"/>
          <w:szCs w:val="22"/>
          <w:lang w:eastAsia="es-ES"/>
        </w:rPr>
        <w:t>A</w:t>
      </w:r>
      <w:r w:rsidRPr="00144901">
        <w:rPr>
          <w:rFonts w:ascii="Nunito" w:hAnsi="Nunito"/>
          <w:sz w:val="22"/>
          <w:szCs w:val="22"/>
          <w:lang w:eastAsia="es-ES"/>
        </w:rPr>
        <w:t>CL</w:t>
      </w:r>
      <w:r>
        <w:rPr>
          <w:rFonts w:ascii="Nunito" w:hAnsi="Nunito"/>
          <w:sz w:val="22"/>
          <w:szCs w:val="22"/>
          <w:lang w:eastAsia="es-ES"/>
        </w:rPr>
        <w:t xml:space="preserve"> y PIAGLP,</w:t>
      </w:r>
      <w:r w:rsidRPr="00144901">
        <w:rPr>
          <w:rFonts w:ascii="Nunito" w:hAnsi="Nunito"/>
          <w:sz w:val="22"/>
          <w:szCs w:val="22"/>
          <w:lang w:eastAsia="es-ES"/>
        </w:rPr>
        <w:t xml:space="preserve"> consecuencias ambientales y sociales </w:t>
      </w:r>
      <w:r w:rsidRPr="00144901">
        <w:rPr>
          <w:rFonts w:ascii="Nunito" w:hAnsi="Nunito"/>
          <w:sz w:val="22"/>
          <w:szCs w:val="22"/>
          <w:lang w:eastAsia="es-ES"/>
        </w:rPr>
        <w:lastRenderedPageBreak/>
        <w:t xml:space="preserve">propias de garantizar la confiabilidad y el abastecimiento de </w:t>
      </w:r>
      <w:r>
        <w:rPr>
          <w:rFonts w:ascii="Nunito" w:hAnsi="Nunito"/>
          <w:sz w:val="22"/>
          <w:szCs w:val="22"/>
          <w:lang w:eastAsia="es-ES"/>
        </w:rPr>
        <w:t>combustibles y de GLP, en el territorio nacional</w:t>
      </w:r>
      <w:r w:rsidRPr="00144901">
        <w:rPr>
          <w:rFonts w:ascii="Nunito" w:hAnsi="Nunito"/>
          <w:sz w:val="22"/>
          <w:szCs w:val="22"/>
          <w:lang w:eastAsia="es-ES"/>
        </w:rPr>
        <w:t xml:space="preserve">. </w:t>
      </w:r>
    </w:p>
    <w:p w14:paraId="5BEDAAF9" w14:textId="72C3025F" w:rsidR="00207A49" w:rsidRPr="00144901" w:rsidRDefault="00207A49" w:rsidP="00AC70EA">
      <w:pPr>
        <w:pStyle w:val="Prrafodelista"/>
        <w:numPr>
          <w:ilvl w:val="0"/>
          <w:numId w:val="3"/>
        </w:numPr>
        <w:spacing w:after="0"/>
        <w:jc w:val="both"/>
        <w:rPr>
          <w:rFonts w:ascii="Nunito" w:hAnsi="Nunito"/>
          <w:sz w:val="22"/>
          <w:szCs w:val="22"/>
          <w:lang w:eastAsia="es-ES"/>
        </w:rPr>
      </w:pPr>
      <w:r w:rsidRPr="00144901">
        <w:rPr>
          <w:rFonts w:ascii="Nunito" w:hAnsi="Nunito"/>
          <w:sz w:val="22"/>
          <w:szCs w:val="22"/>
          <w:lang w:eastAsia="es-ES"/>
        </w:rPr>
        <w:t>El segundo paso requiere la identificación de las partes</w:t>
      </w:r>
      <w:r>
        <w:rPr>
          <w:rFonts w:ascii="Nunito" w:hAnsi="Nunito"/>
          <w:sz w:val="22"/>
          <w:szCs w:val="22"/>
          <w:lang w:eastAsia="es-ES"/>
        </w:rPr>
        <w:t>. P</w:t>
      </w:r>
      <w:r w:rsidRPr="00144901">
        <w:rPr>
          <w:rFonts w:ascii="Nunito" w:hAnsi="Nunito"/>
          <w:sz w:val="22"/>
          <w:szCs w:val="22"/>
          <w:lang w:eastAsia="es-ES"/>
        </w:rPr>
        <w:t>ara cada una de las externalidades propuestas se debe</w:t>
      </w:r>
      <w:r>
        <w:rPr>
          <w:rFonts w:ascii="Nunito" w:hAnsi="Nunito"/>
          <w:sz w:val="22"/>
          <w:szCs w:val="22"/>
          <w:lang w:eastAsia="es-ES"/>
        </w:rPr>
        <w:t>n</w:t>
      </w:r>
      <w:r w:rsidRPr="00144901">
        <w:rPr>
          <w:rFonts w:ascii="Nunito" w:hAnsi="Nunito"/>
          <w:sz w:val="22"/>
          <w:szCs w:val="22"/>
          <w:lang w:eastAsia="es-ES"/>
        </w:rPr>
        <w:t xml:space="preserve"> identificar las partes impactadas a través de los beneficios y costos. Este ejercicio de identificación permitirá la agregación de los valores monetarios de los costos y beneficios a través de los indicadores propuestos</w:t>
      </w:r>
      <w:r>
        <w:rPr>
          <w:rFonts w:ascii="Nunito" w:hAnsi="Nunito"/>
          <w:sz w:val="22"/>
          <w:szCs w:val="22"/>
          <w:lang w:eastAsia="es-ES"/>
        </w:rPr>
        <w:t>,</w:t>
      </w:r>
      <w:r w:rsidRPr="00144901">
        <w:rPr>
          <w:rFonts w:ascii="Nunito" w:hAnsi="Nunito"/>
          <w:sz w:val="22"/>
          <w:szCs w:val="22"/>
          <w:lang w:eastAsia="es-ES"/>
        </w:rPr>
        <w:t xml:space="preserve"> para lo cual se usan las metodologías de consultorías realizadas por la UPME, de las Entidades del Estado y la Academia, según sea el caso.</w:t>
      </w:r>
    </w:p>
    <w:p w14:paraId="59331743" w14:textId="066C704D" w:rsidR="00207A49" w:rsidRDefault="00207A49" w:rsidP="00AC70EA">
      <w:pPr>
        <w:pStyle w:val="Prrafodelista"/>
        <w:numPr>
          <w:ilvl w:val="0"/>
          <w:numId w:val="3"/>
        </w:numPr>
        <w:spacing w:after="0"/>
        <w:jc w:val="both"/>
        <w:rPr>
          <w:rFonts w:ascii="Nunito" w:hAnsi="Nunito"/>
          <w:sz w:val="22"/>
          <w:szCs w:val="22"/>
          <w:lang w:eastAsia="es-ES"/>
        </w:rPr>
      </w:pPr>
      <w:r w:rsidRPr="00144901">
        <w:rPr>
          <w:rFonts w:ascii="Nunito" w:hAnsi="Nunito"/>
          <w:sz w:val="22"/>
          <w:szCs w:val="22"/>
          <w:lang w:eastAsia="es-ES"/>
        </w:rPr>
        <w:t xml:space="preserve">El tercer y último </w:t>
      </w:r>
      <w:r>
        <w:rPr>
          <w:rFonts w:ascii="Nunito" w:hAnsi="Nunito"/>
          <w:sz w:val="22"/>
          <w:szCs w:val="22"/>
          <w:lang w:eastAsia="es-ES"/>
        </w:rPr>
        <w:t>paso</w:t>
      </w:r>
      <w:r w:rsidR="006621AF">
        <w:rPr>
          <w:rFonts w:ascii="Nunito" w:hAnsi="Nunito"/>
          <w:sz w:val="22"/>
          <w:szCs w:val="22"/>
          <w:lang w:eastAsia="es-ES"/>
        </w:rPr>
        <w:t>,</w:t>
      </w:r>
      <w:r>
        <w:rPr>
          <w:rFonts w:ascii="Nunito" w:hAnsi="Nunito"/>
          <w:sz w:val="22"/>
          <w:szCs w:val="22"/>
          <w:lang w:eastAsia="es-ES"/>
        </w:rPr>
        <w:t xml:space="preserve"> consiste en calcular</w:t>
      </w:r>
      <w:r w:rsidRPr="00144901">
        <w:rPr>
          <w:rFonts w:ascii="Nunito" w:hAnsi="Nunito"/>
          <w:sz w:val="22"/>
          <w:szCs w:val="22"/>
          <w:lang w:eastAsia="es-ES"/>
        </w:rPr>
        <w:t xml:space="preserve"> los indicadores para la evaluación de alternativas, para ello se estructuran los flujos de evaluación, el horizonte de tiempo de los beneficios y costos sociales, y el horizonte temporal de la evaluación. Para calcular los indicadores, se define la tasa social de descuento (TSD) bajo la cual se traen a valor presente los flujos temporales de costos y beneficios netos.</w:t>
      </w:r>
      <w:r>
        <w:rPr>
          <w:rFonts w:ascii="Nunito" w:hAnsi="Nunito"/>
          <w:sz w:val="22"/>
          <w:szCs w:val="22"/>
          <w:lang w:eastAsia="es-ES"/>
        </w:rPr>
        <w:t xml:space="preserve"> </w:t>
      </w:r>
      <w:r w:rsidRPr="00144901">
        <w:rPr>
          <w:lang w:eastAsia="es-ES"/>
        </w:rPr>
        <w:t xml:space="preserve">Una vez construido el flujo con la información anterior se procede al cálculo del </w:t>
      </w:r>
      <w:r w:rsidRPr="003424FF">
        <w:rPr>
          <w:rFonts w:ascii="Nunito" w:hAnsi="Nunito"/>
          <w:sz w:val="22"/>
          <w:szCs w:val="22"/>
          <w:lang w:eastAsia="es-ES"/>
        </w:rPr>
        <w:t xml:space="preserve">VPN y RBC (Relación Beneficio – Costo) para comparar en términos de bienestar social. En este paso final del proceso de evaluación ACB (Análisis Costo – Beneficio) se evalúa la consistencia de los resultados obtenidos. Este análisis de sensibilidad se desarrolla realizando cambios en parámetros relevantes del proceso de evaluación, entre los cuales se encuentra la TSD y valores de los indicadores de impacto que tengan incertidumbre o que se considere importante evaluar la sensibilidad de los resultados al cambio de dicho indicador. </w:t>
      </w:r>
    </w:p>
    <w:p w14:paraId="1C88C812" w14:textId="77777777" w:rsidR="00207A49" w:rsidRPr="003424FF" w:rsidRDefault="00207A49" w:rsidP="00AC70EA">
      <w:pPr>
        <w:pStyle w:val="Prrafodelista"/>
        <w:spacing w:after="0"/>
        <w:jc w:val="both"/>
        <w:rPr>
          <w:rFonts w:ascii="Nunito" w:hAnsi="Nunito"/>
          <w:sz w:val="22"/>
          <w:szCs w:val="22"/>
          <w:lang w:eastAsia="es-ES"/>
        </w:rPr>
      </w:pPr>
    </w:p>
    <w:p w14:paraId="22DA4648" w14:textId="6BC591BF" w:rsidR="000B4E57" w:rsidRDefault="000B4E57" w:rsidP="00AC70EA">
      <w:pPr>
        <w:spacing w:after="0"/>
        <w:jc w:val="center"/>
      </w:pPr>
    </w:p>
    <w:sectPr w:rsidR="000B4E57" w:rsidSect="00C222E4">
      <w:headerReference w:type="default" r:id="rId13"/>
      <w:footerReference w:type="default" r:id="rId14"/>
      <w:pgSz w:w="12240" w:h="15840"/>
      <w:pgMar w:top="1791"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89328" w14:textId="77777777" w:rsidR="00E04E34" w:rsidRDefault="00E04E34" w:rsidP="00C222E4">
      <w:pPr>
        <w:spacing w:after="0" w:line="240" w:lineRule="auto"/>
      </w:pPr>
      <w:r>
        <w:separator/>
      </w:r>
    </w:p>
  </w:endnote>
  <w:endnote w:type="continuationSeparator" w:id="0">
    <w:p w14:paraId="3CDA2D23" w14:textId="77777777" w:rsidR="00E04E34" w:rsidRDefault="00E04E34" w:rsidP="00C222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ig Caslon Medium">
    <w:altName w:val="Arial"/>
    <w:charset w:val="B1"/>
    <w:family w:val="auto"/>
    <w:pitch w:val="variable"/>
    <w:sig w:usb0="80000863" w:usb1="00000000" w:usb2="00000000" w:usb3="00000000" w:csb0="000001FB" w:csb1="00000000"/>
  </w:font>
  <w:font w:name="Nunito">
    <w:altName w:val="Nunito"/>
    <w:charset w:val="00"/>
    <w:family w:val="auto"/>
    <w:pitch w:val="variable"/>
    <w:sig w:usb0="A00002FF" w:usb1="5000204B" w:usb2="00000000" w:usb3="00000000" w:csb0="00000197"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125F1" w14:textId="77777777" w:rsidR="00961AE8" w:rsidRPr="004D4082" w:rsidRDefault="005A559B">
    <w:pPr>
      <w:pStyle w:val="Piedepgina"/>
      <w:tabs>
        <w:tab w:val="clear" w:pos="4680"/>
        <w:tab w:val="clear" w:pos="9360"/>
      </w:tabs>
      <w:jc w:val="center"/>
      <w:rPr>
        <w:caps/>
        <w:noProof/>
        <w:color w:val="808080" w:themeColor="background1" w:themeShade="80"/>
        <w:sz w:val="28"/>
        <w:szCs w:val="28"/>
      </w:rPr>
    </w:pPr>
    <w:r w:rsidRPr="004D4082">
      <w:rPr>
        <w:caps/>
        <w:color w:val="808080" w:themeColor="background1" w:themeShade="80"/>
        <w:sz w:val="28"/>
        <w:szCs w:val="28"/>
      </w:rPr>
      <w:fldChar w:fldCharType="begin"/>
    </w:r>
    <w:r w:rsidRPr="004D4082">
      <w:rPr>
        <w:caps/>
        <w:color w:val="808080" w:themeColor="background1" w:themeShade="80"/>
        <w:sz w:val="28"/>
        <w:szCs w:val="28"/>
      </w:rPr>
      <w:instrText xml:space="preserve"> PAGE   \* MERGEFORMAT </w:instrText>
    </w:r>
    <w:r w:rsidRPr="004D4082">
      <w:rPr>
        <w:caps/>
        <w:color w:val="808080" w:themeColor="background1" w:themeShade="80"/>
        <w:sz w:val="28"/>
        <w:szCs w:val="28"/>
      </w:rPr>
      <w:fldChar w:fldCharType="separate"/>
    </w:r>
    <w:r>
      <w:rPr>
        <w:caps/>
        <w:noProof/>
        <w:color w:val="808080" w:themeColor="background1" w:themeShade="80"/>
        <w:sz w:val="28"/>
        <w:szCs w:val="28"/>
      </w:rPr>
      <w:t>135</w:t>
    </w:r>
    <w:r w:rsidRPr="004D4082">
      <w:rPr>
        <w:caps/>
        <w:noProof/>
        <w:color w:val="808080" w:themeColor="background1" w:themeShade="80"/>
        <w:sz w:val="28"/>
        <w:szCs w:val="28"/>
      </w:rPr>
      <w:fldChar w:fldCharType="end"/>
    </w:r>
  </w:p>
  <w:p w14:paraId="4A898C35" w14:textId="77777777" w:rsidR="00961AE8" w:rsidRDefault="00961AE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EB6FB" w14:textId="77777777" w:rsidR="00E04E34" w:rsidRDefault="00E04E34" w:rsidP="00C222E4">
      <w:pPr>
        <w:spacing w:after="0" w:line="240" w:lineRule="auto"/>
      </w:pPr>
      <w:r>
        <w:separator/>
      </w:r>
    </w:p>
  </w:footnote>
  <w:footnote w:type="continuationSeparator" w:id="0">
    <w:p w14:paraId="060A1B3D" w14:textId="77777777" w:rsidR="00E04E34" w:rsidRDefault="00E04E34" w:rsidP="00C222E4">
      <w:pPr>
        <w:spacing w:after="0" w:line="240" w:lineRule="auto"/>
      </w:pPr>
      <w:r>
        <w:continuationSeparator/>
      </w:r>
    </w:p>
  </w:footnote>
  <w:footnote w:id="1">
    <w:p w14:paraId="22FCED85" w14:textId="77777777" w:rsidR="004D3138" w:rsidRPr="00727D72" w:rsidRDefault="004D3138" w:rsidP="004D3138">
      <w:pPr>
        <w:pStyle w:val="Textonotapie"/>
        <w:jc w:val="both"/>
        <w:rPr>
          <w:lang w:val="es-MX"/>
        </w:rPr>
      </w:pPr>
      <w:r>
        <w:rPr>
          <w:rStyle w:val="Refdenotaalpie"/>
        </w:rPr>
        <w:footnoteRef/>
      </w:r>
      <w:r>
        <w:t xml:space="preserve"> </w:t>
      </w:r>
      <w:r w:rsidRPr="00727D72">
        <w:rPr>
          <w:rFonts w:ascii="Nunito" w:hAnsi="Nunito"/>
          <w:sz w:val="16"/>
          <w:szCs w:val="16"/>
          <w:lang w:val="es-MX"/>
        </w:rPr>
        <w:t xml:space="preserve">UPME, Resolución 339 de 2022, </w:t>
      </w:r>
      <w:r>
        <w:rPr>
          <w:rFonts w:ascii="Nunito" w:hAnsi="Nunito"/>
          <w:sz w:val="16"/>
          <w:szCs w:val="16"/>
          <w:lang w:val="es-MX"/>
        </w:rPr>
        <w:t>“</w:t>
      </w:r>
      <w:r w:rsidRPr="00727D72">
        <w:rPr>
          <w:rFonts w:ascii="Nunito" w:hAnsi="Nunito"/>
          <w:sz w:val="16"/>
          <w:szCs w:val="16"/>
          <w:lang w:val="es-MX"/>
        </w:rPr>
        <w:t xml:space="preserve">Por la cual se adopta el enfoque territorial en la actividad de planeación de la UPME y se establecen disposiciones sobre el Sistema de Información Socio Ambiental – SSA”. Disponible para consulta en: </w:t>
      </w:r>
      <w:hyperlink r:id="rId1" w:history="1">
        <w:r w:rsidRPr="00727D72">
          <w:rPr>
            <w:rStyle w:val="Hipervnculo"/>
            <w:rFonts w:ascii="Nunito" w:hAnsi="Nunito"/>
            <w:sz w:val="16"/>
            <w:szCs w:val="16"/>
            <w:lang w:val="es-MX"/>
          </w:rPr>
          <w:t>https://www.upme.gov.co/metodologia-incorporacion-enfoque-territorial/</w:t>
        </w:r>
      </w:hyperlink>
      <w:r>
        <w:rPr>
          <w:lang w:val="es-MX"/>
        </w:rPr>
        <w:t xml:space="preserve"> </w:t>
      </w:r>
    </w:p>
  </w:footnote>
  <w:footnote w:id="2">
    <w:p w14:paraId="0B7DDC56" w14:textId="77777777" w:rsidR="00C222E4" w:rsidRPr="00DB2889" w:rsidRDefault="00C222E4" w:rsidP="00C222E4">
      <w:pPr>
        <w:pStyle w:val="Textonotapie"/>
        <w:rPr>
          <w:lang w:val="es-CO"/>
        </w:rPr>
      </w:pPr>
      <w:r>
        <w:rPr>
          <w:rStyle w:val="Refdenotaalpie"/>
        </w:rPr>
        <w:footnoteRef/>
      </w:r>
      <w:r>
        <w:t xml:space="preserve"> </w:t>
      </w:r>
      <w:r w:rsidRPr="00DB2889">
        <w:rPr>
          <w:rFonts w:ascii="Nunito" w:hAnsi="Nunito"/>
          <w:sz w:val="16"/>
          <w:szCs w:val="16"/>
          <w:lang w:val="es-CO"/>
        </w:rPr>
        <w:t xml:space="preserve">RUNAP. Disponible para consulta en: </w:t>
      </w:r>
      <w:hyperlink r:id="rId2" w:history="1">
        <w:r w:rsidRPr="00DB2889">
          <w:rPr>
            <w:rStyle w:val="Hipervnculo"/>
            <w:rFonts w:ascii="Nunito" w:hAnsi="Nunito"/>
            <w:sz w:val="16"/>
            <w:szCs w:val="16"/>
            <w:lang w:val="es-CO"/>
          </w:rPr>
          <w:t>https://runap.parquesnacionales.gov.co/</w:t>
        </w:r>
      </w:hyperlink>
      <w:r>
        <w:rPr>
          <w:lang w:val="es-CO"/>
        </w:rPr>
        <w:t xml:space="preserve"> </w:t>
      </w:r>
    </w:p>
  </w:footnote>
  <w:footnote w:id="3">
    <w:p w14:paraId="767A966C" w14:textId="77777777" w:rsidR="00C222E4" w:rsidRPr="008A5AF4" w:rsidRDefault="00C222E4" w:rsidP="00C222E4">
      <w:pPr>
        <w:pStyle w:val="Textonotapie"/>
        <w:rPr>
          <w:rFonts w:ascii="Nunito" w:hAnsi="Nunito"/>
        </w:rPr>
      </w:pPr>
      <w:r>
        <w:rPr>
          <w:rStyle w:val="Refdenotaalpie"/>
        </w:rPr>
        <w:footnoteRef/>
      </w:r>
      <w:r>
        <w:t xml:space="preserve"> </w:t>
      </w:r>
      <w:r w:rsidRPr="008A5AF4">
        <w:rPr>
          <w:rFonts w:ascii="Nunito" w:hAnsi="Nunito"/>
        </w:rPr>
        <w:t>“</w:t>
      </w:r>
      <w:r w:rsidRPr="00AC70EA">
        <w:rPr>
          <w:rFonts w:ascii="Nunito" w:hAnsi="Nunito"/>
          <w:sz w:val="16"/>
          <w:szCs w:val="16"/>
        </w:rPr>
        <w:t>Contrato UPME 074 de 2021” Viable S.A.S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90677" w14:textId="77777777" w:rsidR="008C2198" w:rsidRDefault="008C2198" w:rsidP="00661A92">
    <w:pPr>
      <w:pStyle w:val="Encabezado"/>
      <w:jc w:val="right"/>
      <w:rPr>
        <w:rFonts w:ascii="Nunito" w:hAnsi="Nunito"/>
        <w:sz w:val="20"/>
        <w:szCs w:val="20"/>
      </w:rPr>
    </w:pPr>
    <w:r w:rsidRPr="008C2198">
      <w:rPr>
        <w:rFonts w:ascii="Nunito" w:hAnsi="Nunito"/>
        <w:sz w:val="20"/>
        <w:szCs w:val="20"/>
      </w:rPr>
      <w:t xml:space="preserve">METODOLOGÍA DE </w:t>
    </w:r>
  </w:p>
  <w:p w14:paraId="1DC2CE65" w14:textId="75672276" w:rsidR="00961AE8" w:rsidRDefault="008C2198" w:rsidP="00661A92">
    <w:pPr>
      <w:pStyle w:val="Encabezado"/>
      <w:jc w:val="right"/>
    </w:pPr>
    <w:r w:rsidRPr="008C2198">
      <w:rPr>
        <w:rFonts w:ascii="Nunito" w:hAnsi="Nunito"/>
        <w:sz w:val="20"/>
        <w:szCs w:val="20"/>
      </w:rPr>
      <w:t>ENFOQUE TERRITORIAL</w:t>
    </w:r>
    <w:r w:rsidR="005A559B" w:rsidRPr="00661A92">
      <w:rPr>
        <w:rFonts w:ascii="Nunito" w:hAnsi="Nunito"/>
        <w:noProof/>
        <w:sz w:val="20"/>
        <w:szCs w:val="20"/>
        <w:lang w:val="en-US"/>
      </w:rPr>
      <w:drawing>
        <wp:anchor distT="0" distB="0" distL="114300" distR="114300" simplePos="0" relativeHeight="251660288" behindDoc="0" locked="0" layoutInCell="1" allowOverlap="1" wp14:anchorId="0BE1EF00" wp14:editId="759A905D">
          <wp:simplePos x="0" y="0"/>
          <wp:positionH relativeFrom="margin">
            <wp:posOffset>1088679</wp:posOffset>
          </wp:positionH>
          <wp:positionV relativeFrom="margin">
            <wp:posOffset>-722630</wp:posOffset>
          </wp:positionV>
          <wp:extent cx="849630" cy="572135"/>
          <wp:effectExtent l="0" t="0" r="1270" b="0"/>
          <wp:wrapSquare wrapText="bothSides"/>
          <wp:docPr id="5242260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098807" name=""/>
                  <pic:cNvPicPr/>
                </pic:nvPicPr>
                <pic:blipFill>
                  <a:blip r:embed="rId1">
                    <a:extLst>
                      <a:ext uri="{28A0092B-C50C-407E-A947-70E740481C1C}">
                        <a14:useLocalDpi xmlns:a14="http://schemas.microsoft.com/office/drawing/2010/main" val="0"/>
                      </a:ext>
                    </a:extLst>
                  </a:blip>
                  <a:stretch>
                    <a:fillRect/>
                  </a:stretch>
                </pic:blipFill>
                <pic:spPr>
                  <a:xfrm>
                    <a:off x="0" y="0"/>
                    <a:ext cx="849630" cy="572135"/>
                  </a:xfrm>
                  <a:prstGeom prst="rect">
                    <a:avLst/>
                  </a:prstGeom>
                </pic:spPr>
              </pic:pic>
            </a:graphicData>
          </a:graphic>
          <wp14:sizeRelH relativeFrom="margin">
            <wp14:pctWidth>0</wp14:pctWidth>
          </wp14:sizeRelH>
          <wp14:sizeRelV relativeFrom="margin">
            <wp14:pctHeight>0</wp14:pctHeight>
          </wp14:sizeRelV>
        </wp:anchor>
      </w:drawing>
    </w:r>
    <w:r w:rsidR="005A559B" w:rsidRPr="00661A92">
      <w:rPr>
        <w:rFonts w:ascii="Nunito" w:hAnsi="Nunito"/>
        <w:noProof/>
        <w:sz w:val="20"/>
        <w:szCs w:val="20"/>
        <w:lang w:val="en-US"/>
      </w:rPr>
      <w:drawing>
        <wp:anchor distT="0" distB="0" distL="114300" distR="114300" simplePos="0" relativeHeight="251661312" behindDoc="0" locked="0" layoutInCell="1" allowOverlap="1" wp14:anchorId="45A136EC" wp14:editId="54C4CE61">
          <wp:simplePos x="0" y="0"/>
          <wp:positionH relativeFrom="margin">
            <wp:posOffset>-91556</wp:posOffset>
          </wp:positionH>
          <wp:positionV relativeFrom="margin">
            <wp:posOffset>-784686</wp:posOffset>
          </wp:positionV>
          <wp:extent cx="1292860" cy="635635"/>
          <wp:effectExtent l="0" t="0" r="2540" b="0"/>
          <wp:wrapSquare wrapText="bothSides"/>
          <wp:docPr id="16501823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524659" name=""/>
                  <pic:cNvPicPr/>
                </pic:nvPicPr>
                <pic:blipFill>
                  <a:blip r:embed="rId2">
                    <a:extLst>
                      <a:ext uri="{28A0092B-C50C-407E-A947-70E740481C1C}">
                        <a14:useLocalDpi xmlns:a14="http://schemas.microsoft.com/office/drawing/2010/main" val="0"/>
                      </a:ext>
                    </a:extLst>
                  </a:blip>
                  <a:stretch>
                    <a:fillRect/>
                  </a:stretch>
                </pic:blipFill>
                <pic:spPr>
                  <a:xfrm>
                    <a:off x="0" y="0"/>
                    <a:ext cx="1292860" cy="635635"/>
                  </a:xfrm>
                  <a:prstGeom prst="rect">
                    <a:avLst/>
                  </a:prstGeom>
                </pic:spPr>
              </pic:pic>
            </a:graphicData>
          </a:graphic>
        </wp:anchor>
      </w:drawing>
    </w:r>
    <w:r w:rsidR="005A559B" w:rsidRPr="00661A92">
      <w:rPr>
        <w:noProof/>
        <w:sz w:val="20"/>
        <w:szCs w:val="20"/>
        <w:lang w:val="en-US"/>
      </w:rPr>
      <w:drawing>
        <wp:anchor distT="0" distB="0" distL="114300" distR="114300" simplePos="0" relativeHeight="251659264" behindDoc="0" locked="0" layoutInCell="1" allowOverlap="1" wp14:anchorId="1D2E467E" wp14:editId="13530ECB">
          <wp:simplePos x="0" y="0"/>
          <wp:positionH relativeFrom="margin">
            <wp:posOffset>4348191</wp:posOffset>
          </wp:positionH>
          <wp:positionV relativeFrom="margin">
            <wp:posOffset>-332105</wp:posOffset>
          </wp:positionV>
          <wp:extent cx="1641308" cy="45719"/>
          <wp:effectExtent l="0" t="0" r="0" b="5715"/>
          <wp:wrapSquare wrapText="bothSides"/>
          <wp:docPr id="12047599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342830" name=""/>
                  <pic:cNvPicPr/>
                </pic:nvPicPr>
                <pic:blipFill>
                  <a:blip r:embed="rId3">
                    <a:extLst>
                      <a:ext uri="{28A0092B-C50C-407E-A947-70E740481C1C}">
                        <a14:useLocalDpi xmlns:a14="http://schemas.microsoft.com/office/drawing/2010/main" val="0"/>
                      </a:ext>
                    </a:extLst>
                  </a:blip>
                  <a:stretch>
                    <a:fillRect/>
                  </a:stretch>
                </pic:blipFill>
                <pic:spPr>
                  <a:xfrm>
                    <a:off x="0" y="0"/>
                    <a:ext cx="1641308" cy="45719"/>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62532"/>
    <w:multiLevelType w:val="multilevel"/>
    <w:tmpl w:val="6BC6F1D6"/>
    <w:lvl w:ilvl="0">
      <w:start w:val="1"/>
      <w:numFmt w:val="decimal"/>
      <w:lvlText w:val="%1"/>
      <w:lvlJc w:val="left"/>
      <w:pPr>
        <w:ind w:left="588" w:hanging="58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151A3597"/>
    <w:multiLevelType w:val="hybridMultilevel"/>
    <w:tmpl w:val="648833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BD743E4"/>
    <w:multiLevelType w:val="hybridMultilevel"/>
    <w:tmpl w:val="65748A02"/>
    <w:lvl w:ilvl="0" w:tplc="240A0015">
      <w:start w:val="1"/>
      <w:numFmt w:val="upperLetter"/>
      <w:lvlText w:val="%1."/>
      <w:lvlJc w:val="left"/>
      <w:pPr>
        <w:ind w:left="720" w:hanging="360"/>
      </w:pPr>
      <w:rPr>
        <w:rFont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D297519"/>
    <w:multiLevelType w:val="hybridMultilevel"/>
    <w:tmpl w:val="2F1476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C351770"/>
    <w:multiLevelType w:val="hybridMultilevel"/>
    <w:tmpl w:val="54A84A9E"/>
    <w:lvl w:ilvl="0" w:tplc="240A0019">
      <w:start w:val="2"/>
      <w:numFmt w:val="lowerLetter"/>
      <w:lvlText w:val="%1."/>
      <w:lvlJc w:val="left"/>
      <w:pPr>
        <w:ind w:left="720" w:hanging="360"/>
      </w:pPr>
      <w:rPr>
        <w:rFont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5287C8A"/>
    <w:multiLevelType w:val="hybridMultilevel"/>
    <w:tmpl w:val="2DD8237E"/>
    <w:lvl w:ilvl="0" w:tplc="FFFFFFFF">
      <w:start w:val="1"/>
      <w:numFmt w:val="bullet"/>
      <w:lvlText w:val=""/>
      <w:lvlJc w:val="left"/>
      <w:pPr>
        <w:ind w:left="720" w:hanging="360"/>
      </w:pPr>
      <w:rPr>
        <w:rFonts w:ascii="Symbol" w:hAnsi="Symbol" w:hint="default"/>
        <w:i/>
        <w:color w:val="C0CD0D"/>
        <w:sz w:val="40"/>
        <w:u w:color="193052"/>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B4D361B"/>
    <w:multiLevelType w:val="multilevel"/>
    <w:tmpl w:val="3B88373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3F3F0B58"/>
    <w:multiLevelType w:val="hybridMultilevel"/>
    <w:tmpl w:val="B0D6A24E"/>
    <w:lvl w:ilvl="0" w:tplc="240A0015">
      <w:start w:val="1"/>
      <w:numFmt w:val="upp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F3F7C5F"/>
    <w:multiLevelType w:val="multilevel"/>
    <w:tmpl w:val="8BF2537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61887A44"/>
    <w:multiLevelType w:val="multilevel"/>
    <w:tmpl w:val="AA88C324"/>
    <w:lvl w:ilvl="0">
      <w:start w:val="1"/>
      <w:numFmt w:val="decimal"/>
      <w:lvlText w:val="%1"/>
      <w:lvlJc w:val="left"/>
      <w:pPr>
        <w:ind w:left="588" w:hanging="588"/>
      </w:pPr>
      <w:rPr>
        <w:rFonts w:hint="default"/>
        <w:u w:val="none"/>
      </w:rPr>
    </w:lvl>
    <w:lvl w:ilvl="1">
      <w:start w:val="1"/>
      <w:numFmt w:val="decimal"/>
      <w:lvlText w:val="%1.%2"/>
      <w:lvlJc w:val="left"/>
      <w:pPr>
        <w:ind w:left="720" w:hanging="720"/>
      </w:pPr>
      <w:rPr>
        <w:rFonts w:hint="default"/>
        <w:u w:val="none"/>
      </w:rPr>
    </w:lvl>
    <w:lvl w:ilvl="2">
      <w:start w:val="2"/>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800" w:hanging="180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2160" w:hanging="2160"/>
      </w:pPr>
      <w:rPr>
        <w:rFonts w:hint="default"/>
        <w:u w:val="none"/>
      </w:rPr>
    </w:lvl>
  </w:abstractNum>
  <w:abstractNum w:abstractNumId="10" w15:restartNumberingAfterBreak="0">
    <w:nsid w:val="62437255"/>
    <w:multiLevelType w:val="multilevel"/>
    <w:tmpl w:val="D46A83D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0913E4B"/>
    <w:multiLevelType w:val="multilevel"/>
    <w:tmpl w:val="AAA294A2"/>
    <w:lvl w:ilvl="0">
      <w:start w:val="1"/>
      <w:numFmt w:val="bullet"/>
      <w:lvlText w:val="●"/>
      <w:lvlJc w:val="left"/>
      <w:pPr>
        <w:ind w:left="786" w:hanging="360"/>
      </w:pPr>
      <w:rPr>
        <w:rFonts w:ascii="Noto Sans Symbols" w:eastAsia="Noto Sans Symbols" w:hAnsi="Noto Sans Symbols" w:cs="Noto Sans Symbols"/>
        <w:i/>
        <w:color w:val="C0CD0D"/>
        <w:sz w:val="22"/>
        <w:szCs w:val="22"/>
        <w:u w:val="no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7462284D"/>
    <w:multiLevelType w:val="hybridMultilevel"/>
    <w:tmpl w:val="BA2E2AE4"/>
    <w:lvl w:ilvl="0" w:tplc="240A0015">
      <w:start w:val="1"/>
      <w:numFmt w:val="upperLetter"/>
      <w:lvlText w:val="%1."/>
      <w:lvlJc w:val="left"/>
      <w:pPr>
        <w:ind w:left="720" w:hanging="360"/>
      </w:pPr>
      <w:rPr>
        <w:rFont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799956230">
    <w:abstractNumId w:val="6"/>
  </w:num>
  <w:num w:numId="2" w16cid:durableId="1225795108">
    <w:abstractNumId w:val="11"/>
  </w:num>
  <w:num w:numId="3" w16cid:durableId="1240869981">
    <w:abstractNumId w:val="5"/>
  </w:num>
  <w:num w:numId="4" w16cid:durableId="1673021403">
    <w:abstractNumId w:val="12"/>
  </w:num>
  <w:num w:numId="5" w16cid:durableId="1596212488">
    <w:abstractNumId w:val="9"/>
  </w:num>
  <w:num w:numId="6" w16cid:durableId="640113636">
    <w:abstractNumId w:val="0"/>
  </w:num>
  <w:num w:numId="7" w16cid:durableId="909849957">
    <w:abstractNumId w:val="2"/>
  </w:num>
  <w:num w:numId="8" w16cid:durableId="511997670">
    <w:abstractNumId w:val="4"/>
  </w:num>
  <w:num w:numId="9" w16cid:durableId="1166476123">
    <w:abstractNumId w:val="7"/>
  </w:num>
  <w:num w:numId="10" w16cid:durableId="1596674527">
    <w:abstractNumId w:val="3"/>
  </w:num>
  <w:num w:numId="11" w16cid:durableId="1693723444">
    <w:abstractNumId w:val="1"/>
  </w:num>
  <w:num w:numId="12" w16cid:durableId="425342185">
    <w:abstractNumId w:val="8"/>
  </w:num>
  <w:num w:numId="13" w16cid:durableId="12843399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2E4"/>
    <w:rsid w:val="000555DE"/>
    <w:rsid w:val="000B3731"/>
    <w:rsid w:val="000B4E57"/>
    <w:rsid w:val="00207A49"/>
    <w:rsid w:val="00270401"/>
    <w:rsid w:val="003424FF"/>
    <w:rsid w:val="003776B1"/>
    <w:rsid w:val="004D3138"/>
    <w:rsid w:val="005A559B"/>
    <w:rsid w:val="005E338B"/>
    <w:rsid w:val="005F1BF2"/>
    <w:rsid w:val="006621AF"/>
    <w:rsid w:val="006653AB"/>
    <w:rsid w:val="00751963"/>
    <w:rsid w:val="00760B9D"/>
    <w:rsid w:val="007F0B73"/>
    <w:rsid w:val="008015A5"/>
    <w:rsid w:val="00872CAE"/>
    <w:rsid w:val="008C2198"/>
    <w:rsid w:val="008C2760"/>
    <w:rsid w:val="00901A0C"/>
    <w:rsid w:val="00917E5F"/>
    <w:rsid w:val="00961AE8"/>
    <w:rsid w:val="00994ED0"/>
    <w:rsid w:val="00AC70EA"/>
    <w:rsid w:val="00B140B2"/>
    <w:rsid w:val="00BA224E"/>
    <w:rsid w:val="00C075BF"/>
    <w:rsid w:val="00C222E4"/>
    <w:rsid w:val="00D31060"/>
    <w:rsid w:val="00D56579"/>
    <w:rsid w:val="00D75CA6"/>
    <w:rsid w:val="00DF579E"/>
    <w:rsid w:val="00E04E34"/>
    <w:rsid w:val="00E12CF6"/>
    <w:rsid w:val="00E67765"/>
    <w:rsid w:val="00E761F4"/>
    <w:rsid w:val="00EE78CB"/>
    <w:rsid w:val="00F00ECD"/>
    <w:rsid w:val="00F17026"/>
    <w:rsid w:val="00FC0034"/>
    <w:rsid w:val="00FF67F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EC752"/>
  <w15:chartTrackingRefBased/>
  <w15:docId w15:val="{39D28C92-A9E8-4EEC-9C69-9066C217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2E4"/>
    <w:pPr>
      <w:spacing w:line="278" w:lineRule="auto"/>
    </w:pPr>
    <w:rPr>
      <w:sz w:val="24"/>
      <w:szCs w:val="24"/>
      <w:lang w:val="es-ES"/>
    </w:rPr>
  </w:style>
  <w:style w:type="paragraph" w:styleId="Ttulo1">
    <w:name w:val="heading 1"/>
    <w:basedOn w:val="Normal"/>
    <w:next w:val="Normal"/>
    <w:link w:val="Ttulo1Car"/>
    <w:uiPriority w:val="9"/>
    <w:qFormat/>
    <w:rsid w:val="00C222E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tulo2">
    <w:name w:val="heading 2"/>
    <w:basedOn w:val="Normal"/>
    <w:next w:val="Normal"/>
    <w:link w:val="Ttulo2Car"/>
    <w:uiPriority w:val="9"/>
    <w:semiHidden/>
    <w:unhideWhenUsed/>
    <w:qFormat/>
    <w:rsid w:val="00C222E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tulo3">
    <w:name w:val="heading 3"/>
    <w:basedOn w:val="Normal"/>
    <w:next w:val="Normal"/>
    <w:link w:val="Ttulo3Car"/>
    <w:uiPriority w:val="9"/>
    <w:semiHidden/>
    <w:unhideWhenUsed/>
    <w:qFormat/>
    <w:rsid w:val="00C222E4"/>
    <w:pPr>
      <w:keepNext/>
      <w:keepLines/>
      <w:spacing w:before="160" w:after="80"/>
      <w:outlineLvl w:val="2"/>
    </w:pPr>
    <w:rPr>
      <w:rFonts w:eastAsiaTheme="majorEastAsia" w:cstheme="majorBidi"/>
      <w:color w:val="2E74B5" w:themeColor="accent1" w:themeShade="BF"/>
      <w:sz w:val="28"/>
      <w:szCs w:val="28"/>
    </w:rPr>
  </w:style>
  <w:style w:type="paragraph" w:styleId="Ttulo4">
    <w:name w:val="heading 4"/>
    <w:basedOn w:val="Normal"/>
    <w:next w:val="Normal"/>
    <w:link w:val="Ttulo4Car"/>
    <w:uiPriority w:val="9"/>
    <w:semiHidden/>
    <w:unhideWhenUsed/>
    <w:qFormat/>
    <w:rsid w:val="00C222E4"/>
    <w:pPr>
      <w:keepNext/>
      <w:keepLines/>
      <w:spacing w:before="80" w:after="40"/>
      <w:outlineLvl w:val="3"/>
    </w:pPr>
    <w:rPr>
      <w:rFonts w:eastAsiaTheme="majorEastAsia" w:cstheme="majorBidi"/>
      <w:i/>
      <w:iCs/>
      <w:color w:val="2E74B5" w:themeColor="accent1" w:themeShade="BF"/>
    </w:rPr>
  </w:style>
  <w:style w:type="paragraph" w:styleId="Ttulo5">
    <w:name w:val="heading 5"/>
    <w:basedOn w:val="Normal"/>
    <w:next w:val="Normal"/>
    <w:link w:val="Ttulo5Car"/>
    <w:uiPriority w:val="9"/>
    <w:semiHidden/>
    <w:unhideWhenUsed/>
    <w:qFormat/>
    <w:rsid w:val="00C222E4"/>
    <w:pPr>
      <w:keepNext/>
      <w:keepLines/>
      <w:spacing w:before="80" w:after="40"/>
      <w:outlineLvl w:val="4"/>
    </w:pPr>
    <w:rPr>
      <w:rFonts w:eastAsiaTheme="majorEastAsia" w:cstheme="majorBidi"/>
      <w:color w:val="2E74B5" w:themeColor="accent1" w:themeShade="BF"/>
    </w:rPr>
  </w:style>
  <w:style w:type="paragraph" w:styleId="Ttulo6">
    <w:name w:val="heading 6"/>
    <w:basedOn w:val="Normal"/>
    <w:next w:val="Normal"/>
    <w:link w:val="Ttulo6Car"/>
    <w:uiPriority w:val="9"/>
    <w:semiHidden/>
    <w:unhideWhenUsed/>
    <w:qFormat/>
    <w:rsid w:val="00C222E4"/>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222E4"/>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222E4"/>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222E4"/>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222E4"/>
    <w:rPr>
      <w:rFonts w:asciiTheme="majorHAnsi" w:eastAsiaTheme="majorEastAsia" w:hAnsiTheme="majorHAnsi" w:cstheme="majorBidi"/>
      <w:color w:val="2E74B5" w:themeColor="accent1" w:themeShade="BF"/>
      <w:sz w:val="40"/>
      <w:szCs w:val="40"/>
    </w:rPr>
  </w:style>
  <w:style w:type="character" w:customStyle="1" w:styleId="Ttulo2Car">
    <w:name w:val="Título 2 Car"/>
    <w:basedOn w:val="Fuentedeprrafopredeter"/>
    <w:link w:val="Ttulo2"/>
    <w:uiPriority w:val="9"/>
    <w:semiHidden/>
    <w:rsid w:val="00C222E4"/>
    <w:rPr>
      <w:rFonts w:asciiTheme="majorHAnsi" w:eastAsiaTheme="majorEastAsia" w:hAnsiTheme="majorHAnsi" w:cstheme="majorBidi"/>
      <w:color w:val="2E74B5" w:themeColor="accent1" w:themeShade="BF"/>
      <w:sz w:val="32"/>
      <w:szCs w:val="32"/>
    </w:rPr>
  </w:style>
  <w:style w:type="character" w:customStyle="1" w:styleId="Ttulo3Car">
    <w:name w:val="Título 3 Car"/>
    <w:basedOn w:val="Fuentedeprrafopredeter"/>
    <w:link w:val="Ttulo3"/>
    <w:uiPriority w:val="9"/>
    <w:semiHidden/>
    <w:rsid w:val="00C222E4"/>
    <w:rPr>
      <w:rFonts w:eastAsiaTheme="majorEastAsia" w:cstheme="majorBidi"/>
      <w:color w:val="2E74B5" w:themeColor="accent1" w:themeShade="BF"/>
      <w:sz w:val="28"/>
      <w:szCs w:val="28"/>
    </w:rPr>
  </w:style>
  <w:style w:type="character" w:customStyle="1" w:styleId="Ttulo4Car">
    <w:name w:val="Título 4 Car"/>
    <w:basedOn w:val="Fuentedeprrafopredeter"/>
    <w:link w:val="Ttulo4"/>
    <w:uiPriority w:val="9"/>
    <w:semiHidden/>
    <w:rsid w:val="00C222E4"/>
    <w:rPr>
      <w:rFonts w:eastAsiaTheme="majorEastAsia" w:cstheme="majorBidi"/>
      <w:i/>
      <w:iCs/>
      <w:color w:val="2E74B5" w:themeColor="accent1" w:themeShade="BF"/>
    </w:rPr>
  </w:style>
  <w:style w:type="character" w:customStyle="1" w:styleId="Ttulo5Car">
    <w:name w:val="Título 5 Car"/>
    <w:basedOn w:val="Fuentedeprrafopredeter"/>
    <w:link w:val="Ttulo5"/>
    <w:uiPriority w:val="9"/>
    <w:semiHidden/>
    <w:rsid w:val="00C222E4"/>
    <w:rPr>
      <w:rFonts w:eastAsiaTheme="majorEastAsia" w:cstheme="majorBidi"/>
      <w:color w:val="2E74B5" w:themeColor="accent1" w:themeShade="BF"/>
    </w:rPr>
  </w:style>
  <w:style w:type="character" w:customStyle="1" w:styleId="Ttulo6Car">
    <w:name w:val="Título 6 Car"/>
    <w:basedOn w:val="Fuentedeprrafopredeter"/>
    <w:link w:val="Ttulo6"/>
    <w:uiPriority w:val="9"/>
    <w:semiHidden/>
    <w:rsid w:val="00C222E4"/>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222E4"/>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222E4"/>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222E4"/>
    <w:rPr>
      <w:rFonts w:eastAsiaTheme="majorEastAsia" w:cstheme="majorBidi"/>
      <w:color w:val="272727" w:themeColor="text1" w:themeTint="D8"/>
    </w:rPr>
  </w:style>
  <w:style w:type="paragraph" w:styleId="Ttulo">
    <w:name w:val="Title"/>
    <w:basedOn w:val="Normal"/>
    <w:next w:val="Normal"/>
    <w:link w:val="TtuloCar"/>
    <w:uiPriority w:val="10"/>
    <w:qFormat/>
    <w:rsid w:val="00C222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222E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222E4"/>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222E4"/>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222E4"/>
    <w:pPr>
      <w:spacing w:before="160"/>
      <w:jc w:val="center"/>
    </w:pPr>
    <w:rPr>
      <w:i/>
      <w:iCs/>
      <w:color w:val="404040" w:themeColor="text1" w:themeTint="BF"/>
    </w:rPr>
  </w:style>
  <w:style w:type="character" w:customStyle="1" w:styleId="CitaCar">
    <w:name w:val="Cita Car"/>
    <w:basedOn w:val="Fuentedeprrafopredeter"/>
    <w:link w:val="Cita"/>
    <w:uiPriority w:val="29"/>
    <w:rsid w:val="00C222E4"/>
    <w:rPr>
      <w:i/>
      <w:iCs/>
      <w:color w:val="404040" w:themeColor="text1" w:themeTint="BF"/>
    </w:rPr>
  </w:style>
  <w:style w:type="paragraph" w:styleId="Prrafodelista">
    <w:name w:val="List Paragraph"/>
    <w:aliases w:val="TITULO 2,Párrafo de tabla,Bolita,Guión,Párrafo de lista3,BOLA,Párrafo de lista21,Titulo 8,Párrafo de lista2,HOJA,Párrafo de lista5,Viñeta 2,Titulo1,items,BOLADEF,Chulito,Párrafo de lista31,BOLITA,Bola,SS-Articulos,Flor"/>
    <w:basedOn w:val="Normal"/>
    <w:link w:val="PrrafodelistaCar"/>
    <w:uiPriority w:val="34"/>
    <w:qFormat/>
    <w:rsid w:val="00C222E4"/>
    <w:pPr>
      <w:ind w:left="720"/>
      <w:contextualSpacing/>
    </w:pPr>
  </w:style>
  <w:style w:type="character" w:styleId="nfasisintenso">
    <w:name w:val="Intense Emphasis"/>
    <w:basedOn w:val="Fuentedeprrafopredeter"/>
    <w:uiPriority w:val="21"/>
    <w:qFormat/>
    <w:rsid w:val="00C222E4"/>
    <w:rPr>
      <w:i/>
      <w:iCs/>
      <w:color w:val="2E74B5" w:themeColor="accent1" w:themeShade="BF"/>
    </w:rPr>
  </w:style>
  <w:style w:type="paragraph" w:styleId="Citadestacada">
    <w:name w:val="Intense Quote"/>
    <w:basedOn w:val="Normal"/>
    <w:next w:val="Normal"/>
    <w:link w:val="CitadestacadaCar"/>
    <w:uiPriority w:val="30"/>
    <w:qFormat/>
    <w:rsid w:val="00C222E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destacadaCar">
    <w:name w:val="Cita destacada Car"/>
    <w:basedOn w:val="Fuentedeprrafopredeter"/>
    <w:link w:val="Citadestacada"/>
    <w:uiPriority w:val="30"/>
    <w:rsid w:val="00C222E4"/>
    <w:rPr>
      <w:i/>
      <w:iCs/>
      <w:color w:val="2E74B5" w:themeColor="accent1" w:themeShade="BF"/>
    </w:rPr>
  </w:style>
  <w:style w:type="character" w:styleId="Referenciaintensa">
    <w:name w:val="Intense Reference"/>
    <w:basedOn w:val="Fuentedeprrafopredeter"/>
    <w:uiPriority w:val="32"/>
    <w:qFormat/>
    <w:rsid w:val="00C222E4"/>
    <w:rPr>
      <w:b/>
      <w:bCs/>
      <w:smallCaps/>
      <w:color w:val="2E74B5" w:themeColor="accent1" w:themeShade="BF"/>
      <w:spacing w:val="5"/>
    </w:rPr>
  </w:style>
  <w:style w:type="paragraph" w:styleId="Encabezado">
    <w:name w:val="header"/>
    <w:basedOn w:val="Normal"/>
    <w:link w:val="EncabezadoCar"/>
    <w:uiPriority w:val="99"/>
    <w:unhideWhenUsed/>
    <w:rsid w:val="00C222E4"/>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C222E4"/>
    <w:rPr>
      <w:sz w:val="24"/>
      <w:szCs w:val="24"/>
      <w:lang w:val="es-ES"/>
    </w:rPr>
  </w:style>
  <w:style w:type="paragraph" w:styleId="Piedepgina">
    <w:name w:val="footer"/>
    <w:basedOn w:val="Normal"/>
    <w:link w:val="PiedepginaCar"/>
    <w:uiPriority w:val="99"/>
    <w:unhideWhenUsed/>
    <w:rsid w:val="00C222E4"/>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C222E4"/>
    <w:rPr>
      <w:sz w:val="24"/>
      <w:szCs w:val="24"/>
      <w:lang w:val="es-ES"/>
    </w:rPr>
  </w:style>
  <w:style w:type="character" w:styleId="Hipervnculo">
    <w:name w:val="Hyperlink"/>
    <w:basedOn w:val="Fuentedeprrafopredeter"/>
    <w:uiPriority w:val="99"/>
    <w:unhideWhenUsed/>
    <w:rsid w:val="00C222E4"/>
    <w:rPr>
      <w:color w:val="0563C1" w:themeColor="hyperlink"/>
      <w:u w:val="single"/>
    </w:rPr>
  </w:style>
  <w:style w:type="character" w:styleId="Refdecomentario">
    <w:name w:val="annotation reference"/>
    <w:basedOn w:val="Fuentedeprrafopredeter"/>
    <w:uiPriority w:val="99"/>
    <w:semiHidden/>
    <w:unhideWhenUsed/>
    <w:rsid w:val="00C222E4"/>
    <w:rPr>
      <w:sz w:val="16"/>
      <w:szCs w:val="16"/>
    </w:rPr>
  </w:style>
  <w:style w:type="paragraph" w:styleId="Textonotapie">
    <w:name w:val="footnote text"/>
    <w:basedOn w:val="Normal"/>
    <w:link w:val="TextonotapieCar"/>
    <w:uiPriority w:val="99"/>
    <w:unhideWhenUsed/>
    <w:rsid w:val="00C222E4"/>
    <w:pPr>
      <w:suppressAutoHyphens/>
      <w:spacing w:after="0" w:line="240" w:lineRule="auto"/>
    </w:pPr>
    <w:rPr>
      <w:rFonts w:ascii="Times New Roman" w:eastAsia="Times New Roman" w:hAnsi="Times New Roman" w:cs="Times New Roman"/>
      <w:kern w:val="0"/>
      <w:sz w:val="20"/>
      <w:szCs w:val="20"/>
      <w:lang w:eastAsia="es-ES"/>
      <w14:ligatures w14:val="none"/>
    </w:rPr>
  </w:style>
  <w:style w:type="character" w:customStyle="1" w:styleId="TextonotapieCar">
    <w:name w:val="Texto nota pie Car"/>
    <w:basedOn w:val="Fuentedeprrafopredeter"/>
    <w:link w:val="Textonotapie"/>
    <w:uiPriority w:val="99"/>
    <w:rsid w:val="00C222E4"/>
    <w:rPr>
      <w:rFonts w:ascii="Times New Roman" w:eastAsia="Times New Roman" w:hAnsi="Times New Roman" w:cs="Times New Roman"/>
      <w:kern w:val="0"/>
      <w:sz w:val="20"/>
      <w:szCs w:val="20"/>
      <w:lang w:val="es-ES" w:eastAsia="es-ES"/>
      <w14:ligatures w14:val="none"/>
    </w:rPr>
  </w:style>
  <w:style w:type="character" w:styleId="Refdenotaalpie">
    <w:name w:val="footnote reference"/>
    <w:basedOn w:val="Fuentedeprrafopredeter"/>
    <w:uiPriority w:val="99"/>
    <w:unhideWhenUsed/>
    <w:rsid w:val="00C222E4"/>
    <w:rPr>
      <w:vertAlign w:val="superscript"/>
    </w:rPr>
  </w:style>
  <w:style w:type="paragraph" w:styleId="Textocomentario">
    <w:name w:val="annotation text"/>
    <w:basedOn w:val="Normal"/>
    <w:link w:val="TextocomentarioCar"/>
    <w:uiPriority w:val="99"/>
    <w:unhideWhenUsed/>
    <w:rsid w:val="00C222E4"/>
    <w:pPr>
      <w:spacing w:after="0" w:line="240" w:lineRule="auto"/>
    </w:pPr>
    <w:rPr>
      <w:rFonts w:ascii="Big Caslon Medium" w:hAnsi="Big Caslon Medium" w:cs="Big Caslon Medium"/>
      <w:sz w:val="20"/>
      <w:szCs w:val="20"/>
      <w:lang w:val="es-CO"/>
    </w:rPr>
  </w:style>
  <w:style w:type="character" w:customStyle="1" w:styleId="TextocomentarioCar">
    <w:name w:val="Texto comentario Car"/>
    <w:basedOn w:val="Fuentedeprrafopredeter"/>
    <w:link w:val="Textocomentario"/>
    <w:uiPriority w:val="99"/>
    <w:rsid w:val="00C222E4"/>
    <w:rPr>
      <w:rFonts w:ascii="Big Caslon Medium" w:hAnsi="Big Caslon Medium" w:cs="Big Caslon Medium"/>
      <w:sz w:val="20"/>
      <w:szCs w:val="20"/>
    </w:rPr>
  </w:style>
  <w:style w:type="character" w:customStyle="1" w:styleId="PrrafodelistaCar">
    <w:name w:val="Párrafo de lista Car"/>
    <w:aliases w:val="TITULO 2 Car,Párrafo de tabla Car,Bolita Car,Guión Car,Párrafo de lista3 Car,BOLA Car,Párrafo de lista21 Car,Titulo 8 Car,Párrafo de lista2 Car,HOJA Car,Párrafo de lista5 Car,Viñeta 2 Car,Titulo1 Car,items Car,BOLADEF Car,BOLITA Car"/>
    <w:basedOn w:val="Fuentedeprrafopredeter"/>
    <w:link w:val="Prrafodelista"/>
    <w:uiPriority w:val="34"/>
    <w:rsid w:val="00C222E4"/>
  </w:style>
  <w:style w:type="paragraph" w:styleId="Revisin">
    <w:name w:val="Revision"/>
    <w:hidden/>
    <w:uiPriority w:val="99"/>
    <w:semiHidden/>
    <w:rsid w:val="00FC0034"/>
    <w:pPr>
      <w:spacing w:after="0" w:line="240" w:lineRule="auto"/>
    </w:pPr>
    <w:rPr>
      <w:sz w:val="24"/>
      <w:szCs w:val="24"/>
      <w:lang w:val="es-ES"/>
    </w:rPr>
  </w:style>
  <w:style w:type="character" w:styleId="Mencinsinresolver">
    <w:name w:val="Unresolved Mention"/>
    <w:basedOn w:val="Fuentedeprrafopredeter"/>
    <w:uiPriority w:val="99"/>
    <w:semiHidden/>
    <w:unhideWhenUsed/>
    <w:rsid w:val="00FC00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runap.parquesnacionales.gov.co/" TargetMode="External"/><Relationship Id="rId1" Type="http://schemas.openxmlformats.org/officeDocument/2006/relationships/hyperlink" Target="https://www.upme.gov.co/metodologia-incorporacion-enfoque-territorial/"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E67B229-049B-490C-BE25-7E231B564026}" type="doc">
      <dgm:prSet loTypeId="urn:microsoft.com/office/officeart/2005/8/layout/radial3" loCatId="cycle" qsTypeId="urn:microsoft.com/office/officeart/2005/8/quickstyle/simple1" qsCatId="simple" csTypeId="urn:microsoft.com/office/officeart/2005/8/colors/accent1_2" csCatId="accent1" phldr="1"/>
      <dgm:spPr/>
      <dgm:t>
        <a:bodyPr/>
        <a:lstStyle/>
        <a:p>
          <a:endParaRPr lang="es-ES"/>
        </a:p>
      </dgm:t>
    </dgm:pt>
    <dgm:pt modelId="{369007E3-6597-42EF-A22A-84F950668308}">
      <dgm:prSet phldrT="[Texto]" custT="1"/>
      <dgm:spPr>
        <a:solidFill>
          <a:schemeClr val="bg1">
            <a:alpha val="50000"/>
          </a:schemeClr>
        </a:solidFill>
        <a:ln>
          <a:solidFill>
            <a:schemeClr val="tx1"/>
          </a:solidFill>
        </a:ln>
      </dgm:spPr>
      <dgm:t>
        <a:bodyPr/>
        <a:lstStyle/>
        <a:p>
          <a:pPr algn="ctr"/>
          <a:r>
            <a:rPr lang="es-ES" sz="800" b="1"/>
            <a:t>Componente Metodológico</a:t>
          </a:r>
        </a:p>
      </dgm:t>
    </dgm:pt>
    <dgm:pt modelId="{5B59D4EA-53EF-47B3-B181-5BEDCABD2C42}" type="parTrans" cxnId="{CA3F6616-8B47-4B22-A01C-FF6E38F601DA}">
      <dgm:prSet/>
      <dgm:spPr/>
      <dgm:t>
        <a:bodyPr/>
        <a:lstStyle/>
        <a:p>
          <a:pPr algn="ctr"/>
          <a:endParaRPr lang="es-ES"/>
        </a:p>
      </dgm:t>
    </dgm:pt>
    <dgm:pt modelId="{6C57BE17-DCC7-457F-8C5C-A2539D4CBCD9}" type="sibTrans" cxnId="{CA3F6616-8B47-4B22-A01C-FF6E38F601DA}">
      <dgm:prSet/>
      <dgm:spPr/>
      <dgm:t>
        <a:bodyPr/>
        <a:lstStyle/>
        <a:p>
          <a:pPr algn="ctr"/>
          <a:endParaRPr lang="es-ES"/>
        </a:p>
      </dgm:t>
    </dgm:pt>
    <dgm:pt modelId="{F9838D2F-37D0-412E-93B7-F57C1F3FC6F9}">
      <dgm:prSet phldrT="[Texto]" custT="1"/>
      <dgm:spPr>
        <a:solidFill>
          <a:srgbClr val="92D050">
            <a:alpha val="50000"/>
          </a:srgbClr>
        </a:solidFill>
        <a:ln>
          <a:solidFill>
            <a:schemeClr val="tx1"/>
          </a:solidFill>
        </a:ln>
      </dgm:spPr>
      <dgm:t>
        <a:bodyPr/>
        <a:lstStyle/>
        <a:p>
          <a:pPr algn="ctr"/>
          <a:r>
            <a:rPr lang="es-ES" sz="800" b="1"/>
            <a:t>Entendimiento Territorio y Territorialidad</a:t>
          </a:r>
        </a:p>
        <a:p>
          <a:pPr algn="ctr"/>
          <a:r>
            <a:rPr lang="es-ES" sz="800"/>
            <a:t>- Delimitación geográfica</a:t>
          </a:r>
        </a:p>
        <a:p>
          <a:pPr algn="ctr"/>
          <a:r>
            <a:rPr lang="es-ES" sz="800"/>
            <a:t>- Apropiación y percepción del territorio</a:t>
          </a:r>
        </a:p>
        <a:p>
          <a:pPr algn="ctr"/>
          <a:r>
            <a:rPr lang="es-ES" sz="800"/>
            <a:t>- Regionalización</a:t>
          </a:r>
        </a:p>
        <a:p>
          <a:pPr algn="ctr"/>
          <a:r>
            <a:rPr lang="es-ES" sz="800"/>
            <a:t>-Caracterización</a:t>
          </a:r>
        </a:p>
      </dgm:t>
    </dgm:pt>
    <dgm:pt modelId="{12FAC8A1-5985-4DB8-827E-1D4D7B6458C1}" type="parTrans" cxnId="{AC66749C-4650-4B21-9498-8C0E73A2A99F}">
      <dgm:prSet/>
      <dgm:spPr/>
      <dgm:t>
        <a:bodyPr/>
        <a:lstStyle/>
        <a:p>
          <a:pPr algn="ctr"/>
          <a:endParaRPr lang="es-ES"/>
        </a:p>
      </dgm:t>
    </dgm:pt>
    <dgm:pt modelId="{EC5680A3-18E1-4615-B1CF-3F8EB5FC9D24}" type="sibTrans" cxnId="{AC66749C-4650-4B21-9498-8C0E73A2A99F}">
      <dgm:prSet/>
      <dgm:spPr/>
      <dgm:t>
        <a:bodyPr/>
        <a:lstStyle/>
        <a:p>
          <a:pPr algn="ctr"/>
          <a:endParaRPr lang="es-ES"/>
        </a:p>
      </dgm:t>
    </dgm:pt>
    <dgm:pt modelId="{73760A07-15B1-4DD1-893A-67F529E7A4A8}">
      <dgm:prSet phldrT="[Texto]" custT="1"/>
      <dgm:spPr>
        <a:solidFill>
          <a:schemeClr val="bg1">
            <a:lumMod val="85000"/>
            <a:alpha val="50000"/>
          </a:schemeClr>
        </a:solidFill>
        <a:ln>
          <a:solidFill>
            <a:schemeClr val="tx1"/>
          </a:solidFill>
        </a:ln>
      </dgm:spPr>
      <dgm:t>
        <a:bodyPr/>
        <a:lstStyle/>
        <a:p>
          <a:pPr algn="ctr"/>
          <a:r>
            <a:rPr lang="es-ES" sz="800" b="1"/>
            <a:t>Análisis</a:t>
          </a:r>
          <a:r>
            <a:rPr lang="es-ES" sz="800"/>
            <a:t> </a:t>
          </a:r>
          <a:r>
            <a:rPr lang="es-ES" sz="800" b="1"/>
            <a:t>de interacción de doble vía</a:t>
          </a:r>
        </a:p>
        <a:p>
          <a:pPr algn="ctr"/>
          <a:r>
            <a:rPr lang="es-ES" sz="800"/>
            <a:t>- Prospectiva</a:t>
          </a:r>
        </a:p>
        <a:p>
          <a:pPr algn="ctr"/>
          <a:r>
            <a:rPr lang="es-ES" sz="800"/>
            <a:t>- Planeación</a:t>
          </a:r>
        </a:p>
      </dgm:t>
    </dgm:pt>
    <dgm:pt modelId="{A812CA9C-82AE-4166-9E7F-09D656A18447}" type="parTrans" cxnId="{22B26027-FDC6-4403-A464-E0A4CFB1E882}">
      <dgm:prSet/>
      <dgm:spPr/>
      <dgm:t>
        <a:bodyPr/>
        <a:lstStyle/>
        <a:p>
          <a:pPr algn="ctr"/>
          <a:endParaRPr lang="es-ES"/>
        </a:p>
      </dgm:t>
    </dgm:pt>
    <dgm:pt modelId="{EB3F75A6-78A9-4AE8-B1C4-9419D6387684}" type="sibTrans" cxnId="{22B26027-FDC6-4403-A464-E0A4CFB1E882}">
      <dgm:prSet/>
      <dgm:spPr/>
      <dgm:t>
        <a:bodyPr/>
        <a:lstStyle/>
        <a:p>
          <a:pPr algn="ctr"/>
          <a:endParaRPr lang="es-ES"/>
        </a:p>
      </dgm:t>
    </dgm:pt>
    <dgm:pt modelId="{AEB79968-07A2-4D18-A285-083F4465FF00}">
      <dgm:prSet phldrT="[Texto]" custT="1"/>
      <dgm:spPr>
        <a:solidFill>
          <a:schemeClr val="accent6">
            <a:lumMod val="60000"/>
            <a:lumOff val="40000"/>
            <a:alpha val="50000"/>
          </a:schemeClr>
        </a:solidFill>
        <a:ln>
          <a:solidFill>
            <a:schemeClr val="tx1"/>
          </a:solidFill>
        </a:ln>
      </dgm:spPr>
      <dgm:t>
        <a:bodyPr/>
        <a:lstStyle/>
        <a:p>
          <a:pPr algn="ctr"/>
          <a:r>
            <a:rPr lang="es-ES" sz="800" b="1"/>
            <a:t>Socialización y seguimiento</a:t>
          </a:r>
        </a:p>
        <a:p>
          <a:pPr algn="ctr"/>
          <a:r>
            <a:rPr lang="es-ES" sz="800"/>
            <a:t>- VIncular todos los actores</a:t>
          </a:r>
        </a:p>
        <a:p>
          <a:pPr algn="ctr"/>
          <a:r>
            <a:rPr lang="es-ES" sz="800"/>
            <a:t>-Generar canales de cominicación</a:t>
          </a:r>
        </a:p>
        <a:p>
          <a:pPr algn="ctr"/>
          <a:r>
            <a:rPr lang="es-ES" sz="800"/>
            <a:t>- Identificar conflictos</a:t>
          </a:r>
        </a:p>
        <a:p>
          <a:pPr algn="ctr"/>
          <a:r>
            <a:rPr lang="es-ES" sz="800"/>
            <a:t>- Trámites Ambientales y Sociales</a:t>
          </a:r>
        </a:p>
      </dgm:t>
    </dgm:pt>
    <dgm:pt modelId="{5A59FE6A-6612-4FE4-B6E4-45C5AA25870D}" type="parTrans" cxnId="{559F1DFA-9DB3-4C7F-9197-FACA6F009634}">
      <dgm:prSet/>
      <dgm:spPr/>
      <dgm:t>
        <a:bodyPr/>
        <a:lstStyle/>
        <a:p>
          <a:pPr algn="ctr"/>
          <a:endParaRPr lang="es-ES"/>
        </a:p>
      </dgm:t>
    </dgm:pt>
    <dgm:pt modelId="{F15C508D-F5D4-4468-85A4-B7169F7FA9E0}" type="sibTrans" cxnId="{559F1DFA-9DB3-4C7F-9197-FACA6F009634}">
      <dgm:prSet/>
      <dgm:spPr/>
      <dgm:t>
        <a:bodyPr/>
        <a:lstStyle/>
        <a:p>
          <a:pPr algn="ctr"/>
          <a:endParaRPr lang="es-ES"/>
        </a:p>
      </dgm:t>
    </dgm:pt>
    <dgm:pt modelId="{C1BBC3DF-EAA7-4951-BE69-A5B3A2B04C39}">
      <dgm:prSet phldrT="[Texto]" custT="1"/>
      <dgm:spPr>
        <a:solidFill>
          <a:schemeClr val="bg1">
            <a:lumMod val="85000"/>
            <a:alpha val="50000"/>
          </a:schemeClr>
        </a:solidFill>
        <a:ln>
          <a:solidFill>
            <a:schemeClr val="tx1"/>
          </a:solidFill>
        </a:ln>
      </dgm:spPr>
      <dgm:t>
        <a:bodyPr/>
        <a:lstStyle/>
        <a:p>
          <a:pPr algn="ctr"/>
          <a:r>
            <a:rPr lang="es-ES" sz="800" b="1"/>
            <a:t>Evaluación Económica</a:t>
          </a:r>
        </a:p>
        <a:p>
          <a:pPr algn="ctr"/>
          <a:r>
            <a:rPr lang="es-ES" sz="800"/>
            <a:t>- Identificar y cuantificar externalidades</a:t>
          </a:r>
        </a:p>
        <a:p>
          <a:pPr algn="ctr"/>
          <a:r>
            <a:rPr lang="es-ES" sz="800"/>
            <a:t>- Evaluación y medición de nueva infraestructura</a:t>
          </a:r>
        </a:p>
        <a:p>
          <a:pPr algn="ctr"/>
          <a:r>
            <a:rPr lang="es-ES" sz="800"/>
            <a:t>- Calcular el bienestar</a:t>
          </a:r>
        </a:p>
        <a:p>
          <a:pPr algn="ctr"/>
          <a:r>
            <a:rPr lang="es-ES" sz="800"/>
            <a:t>social, cultural y ambiental monetariamente</a:t>
          </a:r>
        </a:p>
      </dgm:t>
    </dgm:pt>
    <dgm:pt modelId="{F280F56E-0C4A-4579-86E1-351AE476D22A}" type="parTrans" cxnId="{9D86F7EC-7850-4796-B0B2-EFA30C73671E}">
      <dgm:prSet/>
      <dgm:spPr/>
      <dgm:t>
        <a:bodyPr/>
        <a:lstStyle/>
        <a:p>
          <a:pPr algn="ctr"/>
          <a:endParaRPr lang="es-ES"/>
        </a:p>
      </dgm:t>
    </dgm:pt>
    <dgm:pt modelId="{39CF696A-84AE-46F0-8914-1F6C7D4AABD2}" type="sibTrans" cxnId="{9D86F7EC-7850-4796-B0B2-EFA30C73671E}">
      <dgm:prSet/>
      <dgm:spPr/>
      <dgm:t>
        <a:bodyPr/>
        <a:lstStyle/>
        <a:p>
          <a:pPr algn="ctr"/>
          <a:endParaRPr lang="es-ES"/>
        </a:p>
      </dgm:t>
    </dgm:pt>
    <dgm:pt modelId="{CEAE00E8-6E27-437D-A3F5-5334A3A8BFE6}" type="pres">
      <dgm:prSet presAssocID="{3E67B229-049B-490C-BE25-7E231B564026}" presName="composite" presStyleCnt="0">
        <dgm:presLayoutVars>
          <dgm:chMax val="1"/>
          <dgm:dir/>
          <dgm:resizeHandles val="exact"/>
        </dgm:presLayoutVars>
      </dgm:prSet>
      <dgm:spPr/>
    </dgm:pt>
    <dgm:pt modelId="{5F3BF875-5C34-4092-B628-2E4BDEDE7713}" type="pres">
      <dgm:prSet presAssocID="{3E67B229-049B-490C-BE25-7E231B564026}" presName="radial" presStyleCnt="0">
        <dgm:presLayoutVars>
          <dgm:animLvl val="ctr"/>
        </dgm:presLayoutVars>
      </dgm:prSet>
      <dgm:spPr/>
    </dgm:pt>
    <dgm:pt modelId="{8F61A248-BA03-437F-9D16-50D10710E212}" type="pres">
      <dgm:prSet presAssocID="{369007E3-6597-42EF-A22A-84F950668308}" presName="centerShape" presStyleLbl="vennNode1" presStyleIdx="0" presStyleCnt="5" custScaleX="52990" custScaleY="47045" custLinFactNeighborX="1114" custLinFactNeighborY="-1030"/>
      <dgm:spPr/>
    </dgm:pt>
    <dgm:pt modelId="{C7B9A361-D991-477A-9E8B-AB2232972DB2}" type="pres">
      <dgm:prSet presAssocID="{F9838D2F-37D0-412E-93B7-F57C1F3FC6F9}" presName="node" presStyleLbl="vennNode1" presStyleIdx="1" presStyleCnt="5" custScaleX="177188" custScaleY="155639" custRadScaleRad="106754" custRadScaleInc="508">
        <dgm:presLayoutVars>
          <dgm:bulletEnabled val="1"/>
        </dgm:presLayoutVars>
      </dgm:prSet>
      <dgm:spPr/>
    </dgm:pt>
    <dgm:pt modelId="{7E92DE8F-0734-4093-AAD9-B518111A29E1}" type="pres">
      <dgm:prSet presAssocID="{73760A07-15B1-4DD1-893A-67F529E7A4A8}" presName="node" presStyleLbl="vennNode1" presStyleIdx="2" presStyleCnt="5" custScaleX="169643" custScaleY="149443" custRadScaleRad="114547" custRadScaleInc="484">
        <dgm:presLayoutVars>
          <dgm:bulletEnabled val="1"/>
        </dgm:presLayoutVars>
      </dgm:prSet>
      <dgm:spPr/>
    </dgm:pt>
    <dgm:pt modelId="{D18070E9-53A2-46FB-8E0E-6F60767E83C4}" type="pres">
      <dgm:prSet presAssocID="{AEB79968-07A2-4D18-A285-083F4465FF00}" presName="node" presStyleLbl="vennNode1" presStyleIdx="3" presStyleCnt="5" custScaleX="173630" custScaleY="163402">
        <dgm:presLayoutVars>
          <dgm:bulletEnabled val="1"/>
        </dgm:presLayoutVars>
      </dgm:prSet>
      <dgm:spPr/>
    </dgm:pt>
    <dgm:pt modelId="{B87B98D2-06E4-4B10-ACD1-9673A77EFFE2}" type="pres">
      <dgm:prSet presAssocID="{C1BBC3DF-EAA7-4951-BE69-A5B3A2B04C39}" presName="node" presStyleLbl="vennNode1" presStyleIdx="4" presStyleCnt="5" custScaleX="182676" custScaleY="161149" custRadScaleRad="115347" custRadScaleInc="326">
        <dgm:presLayoutVars>
          <dgm:bulletEnabled val="1"/>
        </dgm:presLayoutVars>
      </dgm:prSet>
      <dgm:spPr/>
    </dgm:pt>
  </dgm:ptLst>
  <dgm:cxnLst>
    <dgm:cxn modelId="{CA3F6616-8B47-4B22-A01C-FF6E38F601DA}" srcId="{3E67B229-049B-490C-BE25-7E231B564026}" destId="{369007E3-6597-42EF-A22A-84F950668308}" srcOrd="0" destOrd="0" parTransId="{5B59D4EA-53EF-47B3-B181-5BEDCABD2C42}" sibTransId="{6C57BE17-DCC7-457F-8C5C-A2539D4CBCD9}"/>
    <dgm:cxn modelId="{22B26027-FDC6-4403-A464-E0A4CFB1E882}" srcId="{369007E3-6597-42EF-A22A-84F950668308}" destId="{73760A07-15B1-4DD1-893A-67F529E7A4A8}" srcOrd="1" destOrd="0" parTransId="{A812CA9C-82AE-4166-9E7F-09D656A18447}" sibTransId="{EB3F75A6-78A9-4AE8-B1C4-9419D6387684}"/>
    <dgm:cxn modelId="{C966333F-3B95-4648-9C08-F6A6A6F33701}" type="presOf" srcId="{73760A07-15B1-4DD1-893A-67F529E7A4A8}" destId="{7E92DE8F-0734-4093-AAD9-B518111A29E1}" srcOrd="0" destOrd="0" presId="urn:microsoft.com/office/officeart/2005/8/layout/radial3"/>
    <dgm:cxn modelId="{133AC45F-222E-4C2B-AE13-22CABFC1C4AF}" type="presOf" srcId="{3E67B229-049B-490C-BE25-7E231B564026}" destId="{CEAE00E8-6E27-437D-A3F5-5334A3A8BFE6}" srcOrd="0" destOrd="0" presId="urn:microsoft.com/office/officeart/2005/8/layout/radial3"/>
    <dgm:cxn modelId="{9E53196A-5983-4173-9EAE-F04AC65DDFEE}" type="presOf" srcId="{AEB79968-07A2-4D18-A285-083F4465FF00}" destId="{D18070E9-53A2-46FB-8E0E-6F60767E83C4}" srcOrd="0" destOrd="0" presId="urn:microsoft.com/office/officeart/2005/8/layout/radial3"/>
    <dgm:cxn modelId="{AAAB7072-A46C-48D0-AD46-46A3E0E775F0}" type="presOf" srcId="{C1BBC3DF-EAA7-4951-BE69-A5B3A2B04C39}" destId="{B87B98D2-06E4-4B10-ACD1-9673A77EFFE2}" srcOrd="0" destOrd="0" presId="urn:microsoft.com/office/officeart/2005/8/layout/radial3"/>
    <dgm:cxn modelId="{4198CC72-48DE-4542-98B3-A63F8B5C699F}" type="presOf" srcId="{369007E3-6597-42EF-A22A-84F950668308}" destId="{8F61A248-BA03-437F-9D16-50D10710E212}" srcOrd="0" destOrd="0" presId="urn:microsoft.com/office/officeart/2005/8/layout/radial3"/>
    <dgm:cxn modelId="{AC66749C-4650-4B21-9498-8C0E73A2A99F}" srcId="{369007E3-6597-42EF-A22A-84F950668308}" destId="{F9838D2F-37D0-412E-93B7-F57C1F3FC6F9}" srcOrd="0" destOrd="0" parTransId="{12FAC8A1-5985-4DB8-827E-1D4D7B6458C1}" sibTransId="{EC5680A3-18E1-4615-B1CF-3F8EB5FC9D24}"/>
    <dgm:cxn modelId="{794894D0-1887-446C-848B-521D839ED273}" type="presOf" srcId="{F9838D2F-37D0-412E-93B7-F57C1F3FC6F9}" destId="{C7B9A361-D991-477A-9E8B-AB2232972DB2}" srcOrd="0" destOrd="0" presId="urn:microsoft.com/office/officeart/2005/8/layout/radial3"/>
    <dgm:cxn modelId="{9D86F7EC-7850-4796-B0B2-EFA30C73671E}" srcId="{369007E3-6597-42EF-A22A-84F950668308}" destId="{C1BBC3DF-EAA7-4951-BE69-A5B3A2B04C39}" srcOrd="3" destOrd="0" parTransId="{F280F56E-0C4A-4579-86E1-351AE476D22A}" sibTransId="{39CF696A-84AE-46F0-8914-1F6C7D4AABD2}"/>
    <dgm:cxn modelId="{559F1DFA-9DB3-4C7F-9197-FACA6F009634}" srcId="{369007E3-6597-42EF-A22A-84F950668308}" destId="{AEB79968-07A2-4D18-A285-083F4465FF00}" srcOrd="2" destOrd="0" parTransId="{5A59FE6A-6612-4FE4-B6E4-45C5AA25870D}" sibTransId="{F15C508D-F5D4-4468-85A4-B7169F7FA9E0}"/>
    <dgm:cxn modelId="{8EC1CDC0-CC0F-4ABC-8566-9B00DDA330ED}" type="presParOf" srcId="{CEAE00E8-6E27-437D-A3F5-5334A3A8BFE6}" destId="{5F3BF875-5C34-4092-B628-2E4BDEDE7713}" srcOrd="0" destOrd="0" presId="urn:microsoft.com/office/officeart/2005/8/layout/radial3"/>
    <dgm:cxn modelId="{97BBBFB6-AD32-4973-9E03-7C636357D11F}" type="presParOf" srcId="{5F3BF875-5C34-4092-B628-2E4BDEDE7713}" destId="{8F61A248-BA03-437F-9D16-50D10710E212}" srcOrd="0" destOrd="0" presId="urn:microsoft.com/office/officeart/2005/8/layout/radial3"/>
    <dgm:cxn modelId="{9CC00EC4-61E2-4AD9-AFF7-1DEBD6D19419}" type="presParOf" srcId="{5F3BF875-5C34-4092-B628-2E4BDEDE7713}" destId="{C7B9A361-D991-477A-9E8B-AB2232972DB2}" srcOrd="1" destOrd="0" presId="urn:microsoft.com/office/officeart/2005/8/layout/radial3"/>
    <dgm:cxn modelId="{A6CCB0CC-3A24-442A-9BD0-21EC5EEE74A9}" type="presParOf" srcId="{5F3BF875-5C34-4092-B628-2E4BDEDE7713}" destId="{7E92DE8F-0734-4093-AAD9-B518111A29E1}" srcOrd="2" destOrd="0" presId="urn:microsoft.com/office/officeart/2005/8/layout/radial3"/>
    <dgm:cxn modelId="{08716B8D-8FC5-4245-B058-79DC69FA90CE}" type="presParOf" srcId="{5F3BF875-5C34-4092-B628-2E4BDEDE7713}" destId="{D18070E9-53A2-46FB-8E0E-6F60767E83C4}" srcOrd="3" destOrd="0" presId="urn:microsoft.com/office/officeart/2005/8/layout/radial3"/>
    <dgm:cxn modelId="{4D22D3CE-E1AE-466C-BFE0-7313E1CF4B86}" type="presParOf" srcId="{5F3BF875-5C34-4092-B628-2E4BDEDE7713}" destId="{B87B98D2-06E4-4B10-ACD1-9673A77EFFE2}" srcOrd="4" destOrd="0" presId="urn:microsoft.com/office/officeart/2005/8/layout/radial3"/>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F61A248-BA03-437F-9D16-50D10710E212}">
      <dsp:nvSpPr>
        <dsp:cNvPr id="0" name=""/>
        <dsp:cNvSpPr/>
      </dsp:nvSpPr>
      <dsp:spPr>
        <a:xfrm>
          <a:off x="2293778" y="1485415"/>
          <a:ext cx="1224016" cy="1086693"/>
        </a:xfrm>
        <a:prstGeom prst="ellipse">
          <a:avLst/>
        </a:prstGeom>
        <a:solidFill>
          <a:schemeClr val="bg1">
            <a:alpha val="5000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tx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es-ES" sz="800" b="1" kern="1200"/>
            <a:t>Componente Metodológico</a:t>
          </a:r>
        </a:p>
      </dsp:txBody>
      <dsp:txXfrm>
        <a:off x="2473031" y="1644558"/>
        <a:ext cx="865510" cy="768407"/>
      </dsp:txXfrm>
    </dsp:sp>
    <dsp:sp modelId="{C7B9A361-D991-477A-9E8B-AB2232972DB2}">
      <dsp:nvSpPr>
        <dsp:cNvPr id="0" name=""/>
        <dsp:cNvSpPr/>
      </dsp:nvSpPr>
      <dsp:spPr>
        <a:xfrm>
          <a:off x="1861868" y="-343303"/>
          <a:ext cx="2046434" cy="1797554"/>
        </a:xfrm>
        <a:prstGeom prst="ellipse">
          <a:avLst/>
        </a:prstGeom>
        <a:solidFill>
          <a:srgbClr val="92D050">
            <a:alpha val="50000"/>
          </a:srgb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tx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es-ES" sz="800" b="1" kern="1200"/>
            <a:t>Entendimiento Territorio y Territorialidad</a:t>
          </a:r>
        </a:p>
        <a:p>
          <a:pPr marL="0" lvl="0" indent="0" algn="ctr" defTabSz="355600">
            <a:lnSpc>
              <a:spcPct val="90000"/>
            </a:lnSpc>
            <a:spcBef>
              <a:spcPct val="0"/>
            </a:spcBef>
            <a:spcAft>
              <a:spcPct val="35000"/>
            </a:spcAft>
            <a:buNone/>
          </a:pPr>
          <a:r>
            <a:rPr lang="es-ES" sz="800" kern="1200"/>
            <a:t>- Delimitación geográfica</a:t>
          </a:r>
        </a:p>
        <a:p>
          <a:pPr marL="0" lvl="0" indent="0" algn="ctr" defTabSz="355600">
            <a:lnSpc>
              <a:spcPct val="90000"/>
            </a:lnSpc>
            <a:spcBef>
              <a:spcPct val="0"/>
            </a:spcBef>
            <a:spcAft>
              <a:spcPct val="35000"/>
            </a:spcAft>
            <a:buNone/>
          </a:pPr>
          <a:r>
            <a:rPr lang="es-ES" sz="800" kern="1200"/>
            <a:t>- Apropiación y percepción del territorio</a:t>
          </a:r>
        </a:p>
        <a:p>
          <a:pPr marL="0" lvl="0" indent="0" algn="ctr" defTabSz="355600">
            <a:lnSpc>
              <a:spcPct val="90000"/>
            </a:lnSpc>
            <a:spcBef>
              <a:spcPct val="0"/>
            </a:spcBef>
            <a:spcAft>
              <a:spcPct val="35000"/>
            </a:spcAft>
            <a:buNone/>
          </a:pPr>
          <a:r>
            <a:rPr lang="es-ES" sz="800" kern="1200"/>
            <a:t>- Regionalización</a:t>
          </a:r>
        </a:p>
        <a:p>
          <a:pPr marL="0" lvl="0" indent="0" algn="ctr" defTabSz="355600">
            <a:lnSpc>
              <a:spcPct val="90000"/>
            </a:lnSpc>
            <a:spcBef>
              <a:spcPct val="0"/>
            </a:spcBef>
            <a:spcAft>
              <a:spcPct val="35000"/>
            </a:spcAft>
            <a:buNone/>
          </a:pPr>
          <a:r>
            <a:rPr lang="es-ES" sz="800" kern="1200"/>
            <a:t>-Caracterización</a:t>
          </a:r>
        </a:p>
      </dsp:txBody>
      <dsp:txXfrm>
        <a:off x="2161561" y="-80057"/>
        <a:ext cx="1447048" cy="1271062"/>
      </dsp:txXfrm>
    </dsp:sp>
    <dsp:sp modelId="{7E92DE8F-0734-4093-AAD9-B518111A29E1}">
      <dsp:nvSpPr>
        <dsp:cNvPr id="0" name=""/>
        <dsp:cNvSpPr/>
      </dsp:nvSpPr>
      <dsp:spPr>
        <a:xfrm>
          <a:off x="3615679" y="1209853"/>
          <a:ext cx="1959293" cy="1725993"/>
        </a:xfrm>
        <a:prstGeom prst="ellipse">
          <a:avLst/>
        </a:prstGeom>
        <a:solidFill>
          <a:schemeClr val="bg1">
            <a:lumMod val="85000"/>
            <a:alpha val="5000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tx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es-ES" sz="800" b="1" kern="1200"/>
            <a:t>Análisis</a:t>
          </a:r>
          <a:r>
            <a:rPr lang="es-ES" sz="800" kern="1200"/>
            <a:t> </a:t>
          </a:r>
          <a:r>
            <a:rPr lang="es-ES" sz="800" b="1" kern="1200"/>
            <a:t>de interacción de doble vía</a:t>
          </a:r>
        </a:p>
        <a:p>
          <a:pPr marL="0" lvl="0" indent="0" algn="ctr" defTabSz="355600">
            <a:lnSpc>
              <a:spcPct val="90000"/>
            </a:lnSpc>
            <a:spcBef>
              <a:spcPct val="0"/>
            </a:spcBef>
            <a:spcAft>
              <a:spcPct val="35000"/>
            </a:spcAft>
            <a:buNone/>
          </a:pPr>
          <a:r>
            <a:rPr lang="es-ES" sz="800" kern="1200"/>
            <a:t>- Prospectiva</a:t>
          </a:r>
        </a:p>
        <a:p>
          <a:pPr marL="0" lvl="0" indent="0" algn="ctr" defTabSz="355600">
            <a:lnSpc>
              <a:spcPct val="90000"/>
            </a:lnSpc>
            <a:spcBef>
              <a:spcPct val="0"/>
            </a:spcBef>
            <a:spcAft>
              <a:spcPct val="35000"/>
            </a:spcAft>
            <a:buNone/>
          </a:pPr>
          <a:r>
            <a:rPr lang="es-ES" sz="800" kern="1200"/>
            <a:t>- Planeación</a:t>
          </a:r>
        </a:p>
      </dsp:txBody>
      <dsp:txXfrm>
        <a:off x="3902611" y="1462619"/>
        <a:ext cx="1385429" cy="1220461"/>
      </dsp:txXfrm>
    </dsp:sp>
    <dsp:sp modelId="{D18070E9-53A2-46FB-8E0E-6F60767E83C4}">
      <dsp:nvSpPr>
        <dsp:cNvPr id="0" name=""/>
        <dsp:cNvSpPr/>
      </dsp:nvSpPr>
      <dsp:spPr>
        <a:xfrm>
          <a:off x="1869600" y="2620421"/>
          <a:ext cx="2005341" cy="1887212"/>
        </a:xfrm>
        <a:prstGeom prst="ellipse">
          <a:avLst/>
        </a:prstGeom>
        <a:solidFill>
          <a:schemeClr val="accent6">
            <a:lumMod val="60000"/>
            <a:lumOff val="40000"/>
            <a:alpha val="5000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tx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es-ES" sz="800" b="1" kern="1200"/>
            <a:t>Socialización y seguimiento</a:t>
          </a:r>
        </a:p>
        <a:p>
          <a:pPr marL="0" lvl="0" indent="0" algn="ctr" defTabSz="355600">
            <a:lnSpc>
              <a:spcPct val="90000"/>
            </a:lnSpc>
            <a:spcBef>
              <a:spcPct val="0"/>
            </a:spcBef>
            <a:spcAft>
              <a:spcPct val="35000"/>
            </a:spcAft>
            <a:buNone/>
          </a:pPr>
          <a:r>
            <a:rPr lang="es-ES" sz="800" kern="1200"/>
            <a:t>- VIncular todos los actores</a:t>
          </a:r>
        </a:p>
        <a:p>
          <a:pPr marL="0" lvl="0" indent="0" algn="ctr" defTabSz="355600">
            <a:lnSpc>
              <a:spcPct val="90000"/>
            </a:lnSpc>
            <a:spcBef>
              <a:spcPct val="0"/>
            </a:spcBef>
            <a:spcAft>
              <a:spcPct val="35000"/>
            </a:spcAft>
            <a:buNone/>
          </a:pPr>
          <a:r>
            <a:rPr lang="es-ES" sz="800" kern="1200"/>
            <a:t>-Generar canales de cominicación</a:t>
          </a:r>
        </a:p>
        <a:p>
          <a:pPr marL="0" lvl="0" indent="0" algn="ctr" defTabSz="355600">
            <a:lnSpc>
              <a:spcPct val="90000"/>
            </a:lnSpc>
            <a:spcBef>
              <a:spcPct val="0"/>
            </a:spcBef>
            <a:spcAft>
              <a:spcPct val="35000"/>
            </a:spcAft>
            <a:buNone/>
          </a:pPr>
          <a:r>
            <a:rPr lang="es-ES" sz="800" kern="1200"/>
            <a:t>- Identificar conflictos</a:t>
          </a:r>
        </a:p>
        <a:p>
          <a:pPr marL="0" lvl="0" indent="0" algn="ctr" defTabSz="355600">
            <a:lnSpc>
              <a:spcPct val="90000"/>
            </a:lnSpc>
            <a:spcBef>
              <a:spcPct val="0"/>
            </a:spcBef>
            <a:spcAft>
              <a:spcPct val="35000"/>
            </a:spcAft>
            <a:buNone/>
          </a:pPr>
          <a:r>
            <a:rPr lang="es-ES" sz="800" kern="1200"/>
            <a:t>- Trámites Ambientales y Sociales</a:t>
          </a:r>
        </a:p>
      </dsp:txBody>
      <dsp:txXfrm>
        <a:off x="2163275" y="2896797"/>
        <a:ext cx="1417991" cy="1334460"/>
      </dsp:txXfrm>
    </dsp:sp>
    <dsp:sp modelId="{B87B98D2-06E4-4B10-ACD1-9673A77EFFE2}">
      <dsp:nvSpPr>
        <dsp:cNvPr id="0" name=""/>
        <dsp:cNvSpPr/>
      </dsp:nvSpPr>
      <dsp:spPr>
        <a:xfrm>
          <a:off x="82246" y="1120269"/>
          <a:ext cx="2109818" cy="1861191"/>
        </a:xfrm>
        <a:prstGeom prst="ellipse">
          <a:avLst/>
        </a:prstGeom>
        <a:solidFill>
          <a:schemeClr val="bg1">
            <a:lumMod val="85000"/>
            <a:alpha val="5000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tx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es-ES" sz="800" b="1" kern="1200"/>
            <a:t>Evaluación Económica</a:t>
          </a:r>
        </a:p>
        <a:p>
          <a:pPr marL="0" lvl="0" indent="0" algn="ctr" defTabSz="355600">
            <a:lnSpc>
              <a:spcPct val="90000"/>
            </a:lnSpc>
            <a:spcBef>
              <a:spcPct val="0"/>
            </a:spcBef>
            <a:spcAft>
              <a:spcPct val="35000"/>
            </a:spcAft>
            <a:buNone/>
          </a:pPr>
          <a:r>
            <a:rPr lang="es-ES" sz="800" kern="1200"/>
            <a:t>- Identificar y cuantificar externalidades</a:t>
          </a:r>
        </a:p>
        <a:p>
          <a:pPr marL="0" lvl="0" indent="0" algn="ctr" defTabSz="355600">
            <a:lnSpc>
              <a:spcPct val="90000"/>
            </a:lnSpc>
            <a:spcBef>
              <a:spcPct val="0"/>
            </a:spcBef>
            <a:spcAft>
              <a:spcPct val="35000"/>
            </a:spcAft>
            <a:buNone/>
          </a:pPr>
          <a:r>
            <a:rPr lang="es-ES" sz="800" kern="1200"/>
            <a:t>- Evaluación y medición de nueva infraestructura</a:t>
          </a:r>
        </a:p>
        <a:p>
          <a:pPr marL="0" lvl="0" indent="0" algn="ctr" defTabSz="355600">
            <a:lnSpc>
              <a:spcPct val="90000"/>
            </a:lnSpc>
            <a:spcBef>
              <a:spcPct val="0"/>
            </a:spcBef>
            <a:spcAft>
              <a:spcPct val="35000"/>
            </a:spcAft>
            <a:buNone/>
          </a:pPr>
          <a:r>
            <a:rPr lang="es-ES" sz="800" kern="1200"/>
            <a:t>- Calcular el bienestar</a:t>
          </a:r>
        </a:p>
        <a:p>
          <a:pPr marL="0" lvl="0" indent="0" algn="ctr" defTabSz="355600">
            <a:lnSpc>
              <a:spcPct val="90000"/>
            </a:lnSpc>
            <a:spcBef>
              <a:spcPct val="0"/>
            </a:spcBef>
            <a:spcAft>
              <a:spcPct val="35000"/>
            </a:spcAft>
            <a:buNone/>
          </a:pPr>
          <a:r>
            <a:rPr lang="es-ES" sz="800" kern="1200"/>
            <a:t>social, cultural y ambiental monetariamente</a:t>
          </a:r>
        </a:p>
      </dsp:txBody>
      <dsp:txXfrm>
        <a:off x="391222" y="1392834"/>
        <a:ext cx="1491866" cy="1316061"/>
      </dsp:txXfrm>
    </dsp:sp>
  </dsp:spTree>
</dsp:drawing>
</file>

<file path=word/diagrams/layout1.xml><?xml version="1.0" encoding="utf-8"?>
<dgm:layoutDef xmlns:dgm="http://schemas.openxmlformats.org/drawingml/2006/diagram" xmlns:a="http://schemas.openxmlformats.org/drawingml/2006/main" uniqueId="urn:microsoft.com/office/officeart/2005/8/layout/radial3">
  <dgm:title val=""/>
  <dgm:desc val=""/>
  <dgm:catLst>
    <dgm:cat type="relationship" pri="31000"/>
    <dgm:cat type="cycle" pri="12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omposite">
    <dgm:varLst>
      <dgm:chMax val="1"/>
      <dgm:dir/>
      <dgm:resizeHandles val="exact"/>
    </dgm:varLst>
    <dgm:alg type="composite">
      <dgm:param type="ar" val="1"/>
    </dgm:alg>
    <dgm:shape xmlns:r="http://schemas.openxmlformats.org/officeDocument/2006/relationships" r:blip="">
      <dgm:adjLst/>
    </dgm:shape>
    <dgm:presOf/>
    <dgm:constrLst/>
    <dgm:ruleLst/>
    <dgm:layoutNode name="radial">
      <dgm:varLst>
        <dgm:animLvl val="ctr"/>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h" for="ch" forName="centerShape" refType="h"/>
        <dgm:constr type="w" for="ch" forName="node" refType="w" fact="0.5"/>
        <dgm:constr type="h" for="ch" forName="node" refType="h" fact="0.5"/>
        <dgm:constr type="sp" refType="w" refFor="ch" refForName="node" fact="-0.2"/>
        <dgm:constr type="sibSp" refType="w" refFor="ch" refForName="node" fact="-0.2"/>
        <dgm:constr type="primFontSz" for="ch" forName="centerShape" val="65"/>
        <dgm:constr type="primFontSz" for="des" forName="node" val="65"/>
        <dgm:constr type="primFontSz" for="ch" forName="node" refType="primFontSz" refFor="ch" refForName="centerShape" op="lte"/>
      </dgm:constrLst>
      <dgm:ruleLst/>
      <dgm:forEach name="Name6" axis="ch" ptType="node" cnt="1">
        <dgm:layoutNode name="centerShape" styleLbl="vennNode1">
          <dgm:alg type="tx"/>
          <dgm:shape xmlns:r="http://schemas.openxmlformats.org/officeDocument/2006/relationships" type="ellipse"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7" axis="ch" ptType="node">
          <dgm:layoutNode name="node" styleLbl="vennNode1">
            <dgm:varLst>
              <dgm:bulletEnabled val="1"/>
            </dgm:varLst>
            <dgm:alg type="tx">
              <dgm:param type="txAnchorVertCh" val="mid"/>
            </dgm:alg>
            <dgm:shape xmlns:r="http://schemas.openxmlformats.org/officeDocument/2006/relationships" type="ellipse" r:blip="">
              <dgm:adjLst/>
            </dgm:shape>
            <dgm:presOf axis="desOrSelf" ptType="node"/>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0F75D9-E9F7-4AC8-B549-65AB01C86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4232</Words>
  <Characters>23279</Characters>
  <Application>Microsoft Office Word</Application>
  <DocSecurity>0</DocSecurity>
  <Lines>193</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Cesar Pineda</dc:creator>
  <cp:keywords/>
  <dc:description/>
  <cp:lastModifiedBy>Ivonn Mariño Higuera</cp:lastModifiedBy>
  <cp:revision>4</cp:revision>
  <cp:lastPrinted>2025-04-05T03:25:00Z</cp:lastPrinted>
  <dcterms:created xsi:type="dcterms:W3CDTF">2025-04-05T03:25:00Z</dcterms:created>
  <dcterms:modified xsi:type="dcterms:W3CDTF">2025-12-18T17:26:00Z</dcterms:modified>
</cp:coreProperties>
</file>